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people.xml" ContentType="application/vnd.openxmlformats-officedocument.wordprocessingml.people+xml"/>
  <Override PartName="/word/commentsExtended.xml" ContentType="application/vnd.openxmlformats-officedocument.wordprocessingml.commentsExtended+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A8991" w14:textId="61E27C4C" w:rsidR="008E2712" w:rsidRDefault="008E2712" w:rsidP="008321D5">
      <w:pPr>
        <w:spacing w:line="360" w:lineRule="auto"/>
        <w:jc w:val="both"/>
        <w:rPr>
          <w:rFonts w:ascii="Times New Roman" w:hAnsi="Times New Roman" w:cs="Times New Roman"/>
          <w:b/>
          <w:sz w:val="24"/>
          <w:szCs w:val="24"/>
        </w:rPr>
      </w:pPr>
      <w:bookmarkStart w:id="0" w:name="_GoBack"/>
      <w:r>
        <w:rPr>
          <w:rFonts w:ascii="Times New Roman" w:hAnsi="Times New Roman" w:cs="Times New Roman"/>
          <w:b/>
          <w:sz w:val="24"/>
          <w:szCs w:val="24"/>
        </w:rPr>
        <w:t>Australian Universities and the Casual Academic Underclass</w:t>
      </w:r>
      <w:r w:rsidR="008F3C99">
        <w:rPr>
          <w:rFonts w:ascii="Times New Roman" w:hAnsi="Times New Roman" w:cs="Times New Roman"/>
          <w:b/>
          <w:sz w:val="24"/>
          <w:szCs w:val="24"/>
        </w:rPr>
        <w:t xml:space="preserve"> </w:t>
      </w:r>
      <w:bookmarkEnd w:id="0"/>
      <w:r w:rsidR="008F3C99">
        <w:rPr>
          <w:rFonts w:ascii="Times New Roman" w:hAnsi="Times New Roman" w:cs="Times New Roman"/>
          <w:b/>
          <w:sz w:val="24"/>
          <w:szCs w:val="24"/>
        </w:rPr>
        <w:t>– 794 words</w:t>
      </w:r>
    </w:p>
    <w:p w14:paraId="7A299245" w14:textId="2F920342" w:rsidR="00834637" w:rsidRPr="008321D5" w:rsidRDefault="00BC1F08" w:rsidP="008321D5">
      <w:pPr>
        <w:spacing w:line="360" w:lineRule="auto"/>
        <w:jc w:val="both"/>
        <w:rPr>
          <w:rFonts w:ascii="Times New Roman" w:hAnsi="Times New Roman" w:cs="Times New Roman"/>
          <w:sz w:val="24"/>
          <w:szCs w:val="24"/>
        </w:rPr>
      </w:pPr>
      <w:r w:rsidRPr="008321D5">
        <w:rPr>
          <w:rFonts w:ascii="Times New Roman" w:hAnsi="Times New Roman" w:cs="Times New Roman"/>
          <w:b/>
          <w:sz w:val="24"/>
          <w:szCs w:val="24"/>
        </w:rPr>
        <w:t>Purpose:</w:t>
      </w:r>
      <w:r w:rsidRPr="008321D5">
        <w:rPr>
          <w:rFonts w:ascii="Times New Roman" w:hAnsi="Times New Roman" w:cs="Times New Roman"/>
          <w:sz w:val="24"/>
          <w:szCs w:val="24"/>
        </w:rPr>
        <w:t xml:space="preserve"> </w:t>
      </w:r>
      <w:r w:rsidR="004C4D0C">
        <w:rPr>
          <w:rFonts w:ascii="Times New Roman" w:hAnsi="Times New Roman" w:cs="Times New Roman"/>
          <w:sz w:val="24"/>
          <w:szCs w:val="24"/>
        </w:rPr>
        <w:t xml:space="preserve">Despite their strategic value to the teaching mission of a university, little is known about the </w:t>
      </w:r>
      <w:r w:rsidR="007A1133">
        <w:rPr>
          <w:rFonts w:ascii="Times New Roman" w:hAnsi="Times New Roman" w:cs="Times New Roman"/>
          <w:sz w:val="24"/>
          <w:szCs w:val="24"/>
        </w:rPr>
        <w:t xml:space="preserve">line </w:t>
      </w:r>
      <w:r w:rsidR="004C4D0C">
        <w:rPr>
          <w:rFonts w:ascii="Times New Roman" w:hAnsi="Times New Roman" w:cs="Times New Roman"/>
          <w:sz w:val="24"/>
          <w:szCs w:val="24"/>
        </w:rPr>
        <w:t xml:space="preserve">management of the </w:t>
      </w:r>
      <w:r w:rsidR="008E2712">
        <w:rPr>
          <w:rFonts w:ascii="Times New Roman" w:hAnsi="Times New Roman" w:cs="Times New Roman"/>
          <w:sz w:val="24"/>
          <w:szCs w:val="24"/>
        </w:rPr>
        <w:t xml:space="preserve">approximately </w:t>
      </w:r>
      <w:r w:rsidR="004C4D0C">
        <w:rPr>
          <w:rFonts w:ascii="Times New Roman" w:hAnsi="Times New Roman" w:cs="Times New Roman"/>
          <w:sz w:val="24"/>
          <w:szCs w:val="24"/>
        </w:rPr>
        <w:t>t</w:t>
      </w:r>
      <w:r w:rsidR="007008D4">
        <w:rPr>
          <w:rFonts w:ascii="Times New Roman" w:hAnsi="Times New Roman" w:cs="Times New Roman"/>
          <w:sz w:val="24"/>
          <w:szCs w:val="24"/>
        </w:rPr>
        <w:t>wo thirds of Australian</w:t>
      </w:r>
      <w:r w:rsidR="00F536E5">
        <w:rPr>
          <w:rFonts w:ascii="Times New Roman" w:hAnsi="Times New Roman" w:cs="Times New Roman"/>
          <w:sz w:val="24"/>
          <w:szCs w:val="24"/>
        </w:rPr>
        <w:t xml:space="preserve"> academics who are employed on</w:t>
      </w:r>
      <w:r w:rsidR="007008D4">
        <w:rPr>
          <w:rFonts w:ascii="Times New Roman" w:hAnsi="Times New Roman" w:cs="Times New Roman"/>
          <w:sz w:val="24"/>
          <w:szCs w:val="24"/>
        </w:rPr>
        <w:t xml:space="preserve"> ‘casual’ employment contracts. </w:t>
      </w:r>
      <w:r>
        <w:rPr>
          <w:rFonts w:ascii="Times New Roman" w:hAnsi="Times New Roman" w:cs="Times New Roman"/>
          <w:sz w:val="24"/>
          <w:szCs w:val="24"/>
        </w:rPr>
        <w:t>Consequently, t</w:t>
      </w:r>
      <w:r w:rsidR="00834637" w:rsidRPr="008321D5">
        <w:rPr>
          <w:rFonts w:ascii="Times New Roman" w:hAnsi="Times New Roman" w:cs="Times New Roman"/>
          <w:sz w:val="24"/>
          <w:szCs w:val="24"/>
        </w:rPr>
        <w:t>his study</w:t>
      </w:r>
      <w:r w:rsidR="006A7841">
        <w:rPr>
          <w:rFonts w:ascii="Times New Roman" w:hAnsi="Times New Roman" w:cs="Times New Roman"/>
          <w:sz w:val="24"/>
          <w:szCs w:val="24"/>
        </w:rPr>
        <w:t xml:space="preserve"> </w:t>
      </w:r>
      <w:r w:rsidR="00CD61A6">
        <w:rPr>
          <w:rFonts w:ascii="Times New Roman" w:hAnsi="Times New Roman" w:cs="Times New Roman"/>
          <w:sz w:val="24"/>
          <w:szCs w:val="24"/>
        </w:rPr>
        <w:t>explore</w:t>
      </w:r>
      <w:r w:rsidR="008E2712">
        <w:rPr>
          <w:rFonts w:ascii="Times New Roman" w:hAnsi="Times New Roman" w:cs="Times New Roman"/>
          <w:sz w:val="24"/>
          <w:szCs w:val="24"/>
        </w:rPr>
        <w:t>s</w:t>
      </w:r>
      <w:r w:rsidR="00CD61A6">
        <w:rPr>
          <w:rFonts w:ascii="Times New Roman" w:hAnsi="Times New Roman" w:cs="Times New Roman"/>
          <w:sz w:val="24"/>
          <w:szCs w:val="24"/>
        </w:rPr>
        <w:t xml:space="preserve"> </w:t>
      </w:r>
      <w:r w:rsidR="006A7841">
        <w:rPr>
          <w:rFonts w:ascii="Times New Roman" w:hAnsi="Times New Roman" w:cs="Times New Roman"/>
          <w:sz w:val="24"/>
          <w:szCs w:val="24"/>
        </w:rPr>
        <w:t xml:space="preserve">the ambiguous roles </w:t>
      </w:r>
      <w:r w:rsidR="00CD61A6">
        <w:rPr>
          <w:rFonts w:ascii="Times New Roman" w:hAnsi="Times New Roman" w:cs="Times New Roman"/>
          <w:sz w:val="24"/>
          <w:szCs w:val="24"/>
        </w:rPr>
        <w:t xml:space="preserve">of formal and informal </w:t>
      </w:r>
      <w:r w:rsidR="00015724">
        <w:rPr>
          <w:rFonts w:ascii="Times New Roman" w:hAnsi="Times New Roman" w:cs="Times New Roman"/>
          <w:sz w:val="24"/>
          <w:szCs w:val="24"/>
        </w:rPr>
        <w:t xml:space="preserve">university </w:t>
      </w:r>
      <w:r w:rsidR="00CD61A6">
        <w:rPr>
          <w:rFonts w:ascii="Times New Roman" w:hAnsi="Times New Roman" w:cs="Times New Roman"/>
          <w:sz w:val="24"/>
          <w:szCs w:val="24"/>
        </w:rPr>
        <w:t xml:space="preserve">line managers </w:t>
      </w:r>
      <w:r w:rsidR="00015724">
        <w:rPr>
          <w:rFonts w:ascii="Times New Roman" w:hAnsi="Times New Roman" w:cs="Times New Roman"/>
          <w:sz w:val="24"/>
          <w:szCs w:val="24"/>
        </w:rPr>
        <w:t>who</w:t>
      </w:r>
      <w:r w:rsidR="00CD61A6">
        <w:rPr>
          <w:rFonts w:ascii="Times New Roman" w:hAnsi="Times New Roman" w:cs="Times New Roman"/>
          <w:sz w:val="24"/>
          <w:szCs w:val="24"/>
        </w:rPr>
        <w:t xml:space="preserve"> supervis</w:t>
      </w:r>
      <w:r w:rsidR="00015724">
        <w:rPr>
          <w:rFonts w:ascii="Times New Roman" w:hAnsi="Times New Roman" w:cs="Times New Roman"/>
          <w:sz w:val="24"/>
          <w:szCs w:val="24"/>
        </w:rPr>
        <w:t xml:space="preserve">e </w:t>
      </w:r>
      <w:r w:rsidR="00CD61A6">
        <w:rPr>
          <w:rFonts w:ascii="Times New Roman" w:hAnsi="Times New Roman" w:cs="Times New Roman"/>
          <w:sz w:val="24"/>
          <w:szCs w:val="24"/>
        </w:rPr>
        <w:t>casual</w:t>
      </w:r>
      <w:r w:rsidR="00CD61A6" w:rsidRPr="008321D5">
        <w:rPr>
          <w:rFonts w:ascii="Times New Roman" w:hAnsi="Times New Roman" w:cs="Times New Roman"/>
          <w:sz w:val="24"/>
          <w:szCs w:val="24"/>
        </w:rPr>
        <w:t xml:space="preserve"> </w:t>
      </w:r>
      <w:r w:rsidR="00834637" w:rsidRPr="008321D5">
        <w:rPr>
          <w:rFonts w:ascii="Times New Roman" w:hAnsi="Times New Roman" w:cs="Times New Roman"/>
          <w:sz w:val="24"/>
          <w:szCs w:val="24"/>
        </w:rPr>
        <w:t xml:space="preserve">academic </w:t>
      </w:r>
      <w:r w:rsidR="00CD61A6">
        <w:rPr>
          <w:rFonts w:ascii="Times New Roman" w:hAnsi="Times New Roman" w:cs="Times New Roman"/>
          <w:sz w:val="24"/>
          <w:szCs w:val="24"/>
        </w:rPr>
        <w:t>employees</w:t>
      </w:r>
      <w:r w:rsidR="006A7841">
        <w:rPr>
          <w:rFonts w:ascii="Times New Roman" w:hAnsi="Times New Roman" w:cs="Times New Roman"/>
          <w:sz w:val="24"/>
          <w:szCs w:val="24"/>
        </w:rPr>
        <w:t>.</w:t>
      </w:r>
      <w:r w:rsidR="00E945AD">
        <w:rPr>
          <w:rFonts w:ascii="Times New Roman" w:hAnsi="Times New Roman" w:cs="Times New Roman"/>
          <w:sz w:val="24"/>
          <w:szCs w:val="24"/>
        </w:rPr>
        <w:t xml:space="preserve"> </w:t>
      </w:r>
      <w:r w:rsidR="001635A2" w:rsidRPr="003745ED">
        <w:rPr>
          <w:rFonts w:ascii="Times New Roman" w:hAnsi="Times New Roman" w:cs="Times New Roman"/>
          <w:sz w:val="24"/>
          <w:szCs w:val="24"/>
        </w:rPr>
        <w:t>Australian universities have undergone considerable restructuring over the past f</w:t>
      </w:r>
      <w:r w:rsidR="001635A2">
        <w:rPr>
          <w:rFonts w:ascii="Times New Roman" w:hAnsi="Times New Roman" w:cs="Times New Roman"/>
          <w:sz w:val="24"/>
          <w:szCs w:val="24"/>
        </w:rPr>
        <w:t>ew</w:t>
      </w:r>
      <w:r w:rsidR="001635A2" w:rsidRPr="003745ED">
        <w:rPr>
          <w:rFonts w:ascii="Times New Roman" w:hAnsi="Times New Roman" w:cs="Times New Roman"/>
          <w:sz w:val="24"/>
          <w:szCs w:val="24"/>
        </w:rPr>
        <w:t xml:space="preserve"> decades. </w:t>
      </w:r>
      <w:r w:rsidR="001635A2">
        <w:rPr>
          <w:rFonts w:ascii="Times New Roman" w:hAnsi="Times New Roman" w:cs="Times New Roman"/>
          <w:sz w:val="24"/>
          <w:szCs w:val="24"/>
        </w:rPr>
        <w:t xml:space="preserve"> While</w:t>
      </w:r>
      <w:r w:rsidR="001635A2" w:rsidRPr="003745ED">
        <w:rPr>
          <w:rFonts w:ascii="Times New Roman" w:hAnsi="Times New Roman" w:cs="Times New Roman"/>
          <w:sz w:val="24"/>
          <w:szCs w:val="24"/>
        </w:rPr>
        <w:t xml:space="preserve"> student numbers </w:t>
      </w:r>
      <w:r w:rsidR="001635A2">
        <w:rPr>
          <w:rFonts w:ascii="Times New Roman" w:hAnsi="Times New Roman" w:cs="Times New Roman"/>
          <w:sz w:val="24"/>
          <w:szCs w:val="24"/>
        </w:rPr>
        <w:t>have in</w:t>
      </w:r>
      <w:r w:rsidR="001635A2" w:rsidRPr="003745ED">
        <w:rPr>
          <w:rFonts w:ascii="Times New Roman" w:hAnsi="Times New Roman" w:cs="Times New Roman"/>
          <w:sz w:val="24"/>
          <w:szCs w:val="24"/>
        </w:rPr>
        <w:t>creased</w:t>
      </w:r>
      <w:r w:rsidR="001635A2">
        <w:rPr>
          <w:rFonts w:ascii="Times New Roman" w:hAnsi="Times New Roman" w:cs="Times New Roman"/>
          <w:sz w:val="24"/>
          <w:szCs w:val="24"/>
        </w:rPr>
        <w:t xml:space="preserve"> considerably</w:t>
      </w:r>
      <w:r w:rsidR="001635A2" w:rsidRPr="003745ED">
        <w:rPr>
          <w:rFonts w:ascii="Times New Roman" w:hAnsi="Times New Roman" w:cs="Times New Roman"/>
          <w:sz w:val="24"/>
          <w:szCs w:val="24"/>
        </w:rPr>
        <w:t>, universities have become fully integrated into the international tertiary education market</w:t>
      </w:r>
      <w:r w:rsidR="001635A2">
        <w:rPr>
          <w:rFonts w:ascii="Times New Roman" w:hAnsi="Times New Roman" w:cs="Times New Roman"/>
          <w:sz w:val="24"/>
          <w:szCs w:val="24"/>
        </w:rPr>
        <w:t>. M</w:t>
      </w:r>
      <w:r w:rsidR="001635A2" w:rsidRPr="003745ED">
        <w:rPr>
          <w:rFonts w:ascii="Times New Roman" w:hAnsi="Times New Roman" w:cs="Times New Roman"/>
          <w:sz w:val="24"/>
          <w:szCs w:val="24"/>
        </w:rPr>
        <w:t xml:space="preserve">any </w:t>
      </w:r>
      <w:r w:rsidR="001635A2">
        <w:rPr>
          <w:rFonts w:ascii="Times New Roman" w:hAnsi="Times New Roman" w:cs="Times New Roman"/>
          <w:sz w:val="24"/>
          <w:szCs w:val="24"/>
        </w:rPr>
        <w:t xml:space="preserve">now </w:t>
      </w:r>
      <w:r w:rsidR="001635A2" w:rsidRPr="003745ED">
        <w:rPr>
          <w:rFonts w:ascii="Times New Roman" w:hAnsi="Times New Roman" w:cs="Times New Roman"/>
          <w:sz w:val="24"/>
          <w:szCs w:val="24"/>
        </w:rPr>
        <w:t xml:space="preserve">offer </w:t>
      </w:r>
      <w:r w:rsidR="001635A2">
        <w:rPr>
          <w:rFonts w:ascii="Times New Roman" w:hAnsi="Times New Roman" w:cs="Times New Roman"/>
          <w:sz w:val="24"/>
          <w:szCs w:val="24"/>
        </w:rPr>
        <w:t xml:space="preserve">both </w:t>
      </w:r>
      <w:r w:rsidR="001635A2" w:rsidRPr="003745ED">
        <w:rPr>
          <w:rFonts w:ascii="Times New Roman" w:hAnsi="Times New Roman" w:cs="Times New Roman"/>
          <w:sz w:val="24"/>
          <w:szCs w:val="24"/>
        </w:rPr>
        <w:t xml:space="preserve">offshore and online courses and recruit international students to </w:t>
      </w:r>
      <w:r w:rsidR="001635A2">
        <w:rPr>
          <w:rFonts w:ascii="Times New Roman" w:hAnsi="Times New Roman" w:cs="Times New Roman"/>
          <w:sz w:val="24"/>
          <w:szCs w:val="24"/>
        </w:rPr>
        <w:t xml:space="preserve">study in </w:t>
      </w:r>
      <w:r w:rsidR="001635A2" w:rsidRPr="003745ED">
        <w:rPr>
          <w:rFonts w:ascii="Times New Roman" w:hAnsi="Times New Roman" w:cs="Times New Roman"/>
          <w:sz w:val="24"/>
          <w:szCs w:val="24"/>
        </w:rPr>
        <w:t>Australia</w:t>
      </w:r>
      <w:r w:rsidR="001635A2">
        <w:rPr>
          <w:rFonts w:ascii="Times New Roman" w:hAnsi="Times New Roman" w:cs="Times New Roman"/>
          <w:sz w:val="24"/>
          <w:szCs w:val="24"/>
        </w:rPr>
        <w:t xml:space="preserve"> (Scott et al, 2008)</w:t>
      </w:r>
      <w:r w:rsidR="001635A2" w:rsidRPr="003745ED">
        <w:rPr>
          <w:rFonts w:ascii="Times New Roman" w:hAnsi="Times New Roman" w:cs="Times New Roman"/>
          <w:sz w:val="24"/>
          <w:szCs w:val="24"/>
        </w:rPr>
        <w:t>. Additionally</w:t>
      </w:r>
      <w:r w:rsidR="001635A2">
        <w:rPr>
          <w:rFonts w:ascii="Times New Roman" w:hAnsi="Times New Roman" w:cs="Times New Roman"/>
          <w:sz w:val="24"/>
          <w:szCs w:val="24"/>
        </w:rPr>
        <w:t>,</w:t>
      </w:r>
      <w:r w:rsidR="001635A2" w:rsidRPr="003745ED">
        <w:rPr>
          <w:rFonts w:ascii="Times New Roman" w:hAnsi="Times New Roman" w:cs="Times New Roman"/>
          <w:sz w:val="24"/>
          <w:szCs w:val="24"/>
        </w:rPr>
        <w:t xml:space="preserve"> universities have had to contend with ongoing reductions in public funding and adapt to technological </w:t>
      </w:r>
      <w:r w:rsidR="001635A2">
        <w:rPr>
          <w:rFonts w:ascii="Times New Roman" w:hAnsi="Times New Roman" w:cs="Times New Roman"/>
          <w:sz w:val="24"/>
          <w:szCs w:val="24"/>
        </w:rPr>
        <w:t>innovation</w:t>
      </w:r>
      <w:r w:rsidR="001635A2" w:rsidRPr="003745ED">
        <w:rPr>
          <w:rFonts w:ascii="Times New Roman" w:hAnsi="Times New Roman" w:cs="Times New Roman"/>
          <w:sz w:val="24"/>
          <w:szCs w:val="24"/>
        </w:rPr>
        <w:t xml:space="preserve"> such as online course delivery. The staffing profile </w:t>
      </w:r>
      <w:r w:rsidR="001635A2">
        <w:rPr>
          <w:rFonts w:ascii="Times New Roman" w:hAnsi="Times New Roman" w:cs="Times New Roman"/>
          <w:sz w:val="24"/>
          <w:szCs w:val="24"/>
        </w:rPr>
        <w:t>has</w:t>
      </w:r>
      <w:r w:rsidR="001635A2" w:rsidRPr="003745ED">
        <w:rPr>
          <w:rFonts w:ascii="Times New Roman" w:hAnsi="Times New Roman" w:cs="Times New Roman"/>
          <w:sz w:val="24"/>
          <w:szCs w:val="24"/>
        </w:rPr>
        <w:t xml:space="preserve"> also </w:t>
      </w:r>
      <w:r w:rsidR="001635A2">
        <w:rPr>
          <w:rFonts w:ascii="Times New Roman" w:hAnsi="Times New Roman" w:cs="Times New Roman"/>
          <w:sz w:val="24"/>
          <w:szCs w:val="24"/>
        </w:rPr>
        <w:t>changed considerably towards the greater use of short term and contingent employment arrangements, especially around course delivery (NTEU, 2011; Ryan et al, 2008). These changes have placed considerable pressure and responsibility on shrinking numbers of permanent staff to accommodate increased student numbers. In turn, new responsibilities and informal line management functions have evolved around managing the growing numbers of contingent workers (NTEU, 2011). The new line management position is that of a course or subject co-ordinator. Their functions are not documented in workplace agreements but an increasing number of academics are being asked to fill subject coordinator responsibilities and manage sessional staff. This has important implications for the career development of both the subject co-ordinators and the casual academic staff on contracts.</w:t>
      </w:r>
    </w:p>
    <w:p w14:paraId="27DD6671" w14:textId="0F65F0B6" w:rsidR="00834637" w:rsidRDefault="00834637" w:rsidP="008321D5">
      <w:pPr>
        <w:spacing w:line="360" w:lineRule="auto"/>
        <w:jc w:val="both"/>
        <w:rPr>
          <w:rFonts w:ascii="Times New Roman" w:hAnsi="Times New Roman" w:cs="Times New Roman"/>
          <w:sz w:val="24"/>
          <w:szCs w:val="24"/>
        </w:rPr>
      </w:pPr>
      <w:r w:rsidRPr="008321D5">
        <w:rPr>
          <w:rFonts w:ascii="Times New Roman" w:hAnsi="Times New Roman" w:cs="Times New Roman"/>
          <w:b/>
          <w:sz w:val="24"/>
          <w:szCs w:val="24"/>
        </w:rPr>
        <w:t>Method:</w:t>
      </w:r>
      <w:r w:rsidRPr="008321D5">
        <w:rPr>
          <w:rFonts w:ascii="Times New Roman" w:hAnsi="Times New Roman" w:cs="Times New Roman"/>
          <w:sz w:val="24"/>
          <w:szCs w:val="24"/>
        </w:rPr>
        <w:t xml:space="preserve"> </w:t>
      </w:r>
      <w:r w:rsidR="00E945AD">
        <w:rPr>
          <w:rFonts w:ascii="Times New Roman" w:hAnsi="Times New Roman" w:cs="Times New Roman"/>
          <w:sz w:val="24"/>
          <w:szCs w:val="24"/>
        </w:rPr>
        <w:t xml:space="preserve"> </w:t>
      </w:r>
      <w:r w:rsidR="00CD61A6">
        <w:rPr>
          <w:rFonts w:ascii="Times New Roman" w:hAnsi="Times New Roman" w:cs="Times New Roman"/>
          <w:sz w:val="24"/>
          <w:szCs w:val="24"/>
        </w:rPr>
        <w:t xml:space="preserve">Data is based on interviews </w:t>
      </w:r>
      <w:r w:rsidR="00015724">
        <w:rPr>
          <w:rFonts w:ascii="Times New Roman" w:hAnsi="Times New Roman" w:cs="Times New Roman"/>
          <w:sz w:val="24"/>
          <w:szCs w:val="24"/>
        </w:rPr>
        <w:t>conducted with</w:t>
      </w:r>
      <w:r w:rsidR="00CD61A6">
        <w:rPr>
          <w:rFonts w:ascii="Times New Roman" w:hAnsi="Times New Roman" w:cs="Times New Roman"/>
          <w:sz w:val="24"/>
          <w:szCs w:val="24"/>
        </w:rPr>
        <w:t xml:space="preserve"> a sample of formal and informal line managers </w:t>
      </w:r>
      <w:r w:rsidR="00015724">
        <w:rPr>
          <w:rFonts w:ascii="Times New Roman" w:hAnsi="Times New Roman" w:cs="Times New Roman"/>
          <w:sz w:val="24"/>
          <w:szCs w:val="24"/>
        </w:rPr>
        <w:t xml:space="preserve">who are </w:t>
      </w:r>
      <w:r w:rsidR="00CD61A6">
        <w:rPr>
          <w:rFonts w:ascii="Times New Roman" w:hAnsi="Times New Roman" w:cs="Times New Roman"/>
          <w:sz w:val="24"/>
          <w:szCs w:val="24"/>
        </w:rPr>
        <w:t>responsible for casual academics</w:t>
      </w:r>
      <w:r w:rsidR="00015724">
        <w:rPr>
          <w:rFonts w:ascii="Times New Roman" w:hAnsi="Times New Roman" w:cs="Times New Roman"/>
          <w:sz w:val="24"/>
          <w:szCs w:val="24"/>
        </w:rPr>
        <w:t>. The data was collated</w:t>
      </w:r>
      <w:r w:rsidR="00CD61A6">
        <w:rPr>
          <w:rFonts w:ascii="Times New Roman" w:hAnsi="Times New Roman" w:cs="Times New Roman"/>
          <w:sz w:val="24"/>
          <w:szCs w:val="24"/>
        </w:rPr>
        <w:t xml:space="preserve"> from three separate</w:t>
      </w:r>
      <w:r w:rsidR="00015724">
        <w:rPr>
          <w:rFonts w:ascii="Times New Roman" w:hAnsi="Times New Roman" w:cs="Times New Roman"/>
          <w:sz w:val="24"/>
          <w:szCs w:val="24"/>
        </w:rPr>
        <w:t>,</w:t>
      </w:r>
      <w:r w:rsidR="00CD61A6">
        <w:rPr>
          <w:rFonts w:ascii="Times New Roman" w:hAnsi="Times New Roman" w:cs="Times New Roman"/>
          <w:sz w:val="24"/>
          <w:szCs w:val="24"/>
        </w:rPr>
        <w:t xml:space="preserve"> but related studies</w:t>
      </w:r>
      <w:r w:rsidR="00015724">
        <w:rPr>
          <w:rFonts w:ascii="Times New Roman" w:hAnsi="Times New Roman" w:cs="Times New Roman"/>
          <w:sz w:val="24"/>
          <w:szCs w:val="24"/>
        </w:rPr>
        <w:t>,</w:t>
      </w:r>
      <w:r w:rsidR="00CD61A6">
        <w:rPr>
          <w:rFonts w:ascii="Times New Roman" w:hAnsi="Times New Roman" w:cs="Times New Roman"/>
          <w:sz w:val="24"/>
          <w:szCs w:val="24"/>
        </w:rPr>
        <w:t xml:space="preserve"> </w:t>
      </w:r>
      <w:r w:rsidR="00015724">
        <w:rPr>
          <w:rFonts w:ascii="Times New Roman" w:hAnsi="Times New Roman" w:cs="Times New Roman"/>
          <w:sz w:val="24"/>
          <w:szCs w:val="24"/>
        </w:rPr>
        <w:t>undertaken within</w:t>
      </w:r>
      <w:r w:rsidR="00CD61A6">
        <w:rPr>
          <w:rFonts w:ascii="Times New Roman" w:hAnsi="Times New Roman" w:cs="Times New Roman"/>
          <w:sz w:val="24"/>
          <w:szCs w:val="24"/>
        </w:rPr>
        <w:t xml:space="preserve"> an Australian university between 2010 and 2012.  </w:t>
      </w:r>
      <w:r w:rsidR="001635A2">
        <w:rPr>
          <w:rFonts w:ascii="Times New Roman" w:hAnsi="Times New Roman" w:cs="Times New Roman"/>
          <w:sz w:val="24"/>
          <w:szCs w:val="24"/>
        </w:rPr>
        <w:t xml:space="preserve">The objective of all three studies was to better understand the management and experiences of casual academics through surveys, focus groups and interviews with casual academics and their managers.  </w:t>
      </w:r>
    </w:p>
    <w:p w14:paraId="73AFBCD0" w14:textId="5734260C" w:rsidR="00834637" w:rsidRPr="008321D5" w:rsidRDefault="00834637" w:rsidP="008321D5">
      <w:pPr>
        <w:spacing w:line="360" w:lineRule="auto"/>
        <w:jc w:val="both"/>
        <w:rPr>
          <w:rFonts w:ascii="Times New Roman" w:hAnsi="Times New Roman" w:cs="Times New Roman"/>
          <w:sz w:val="24"/>
          <w:szCs w:val="24"/>
        </w:rPr>
      </w:pPr>
      <w:r w:rsidRPr="008321D5">
        <w:rPr>
          <w:rFonts w:ascii="Times New Roman" w:hAnsi="Times New Roman" w:cs="Times New Roman"/>
          <w:b/>
          <w:sz w:val="24"/>
          <w:szCs w:val="24"/>
        </w:rPr>
        <w:t>Findings:</w:t>
      </w:r>
      <w:r w:rsidRPr="008321D5">
        <w:rPr>
          <w:rFonts w:ascii="Times New Roman" w:hAnsi="Times New Roman" w:cs="Times New Roman"/>
          <w:sz w:val="24"/>
          <w:szCs w:val="24"/>
        </w:rPr>
        <w:t xml:space="preserve"> </w:t>
      </w:r>
      <w:r w:rsidR="00015724">
        <w:rPr>
          <w:rFonts w:ascii="Times New Roman" w:hAnsi="Times New Roman" w:cs="Times New Roman"/>
          <w:sz w:val="24"/>
          <w:szCs w:val="24"/>
        </w:rPr>
        <w:t>Th</w:t>
      </w:r>
      <w:r w:rsidR="001635A2">
        <w:rPr>
          <w:rFonts w:ascii="Times New Roman" w:hAnsi="Times New Roman" w:cs="Times New Roman"/>
          <w:sz w:val="24"/>
          <w:szCs w:val="24"/>
        </w:rPr>
        <w:t>is study found that the</w:t>
      </w:r>
      <w:r w:rsidR="00015724">
        <w:rPr>
          <w:rFonts w:ascii="Times New Roman" w:hAnsi="Times New Roman" w:cs="Times New Roman"/>
          <w:sz w:val="24"/>
          <w:szCs w:val="24"/>
        </w:rPr>
        <w:t xml:space="preserve"> l</w:t>
      </w:r>
      <w:r w:rsidR="00997FF4" w:rsidRPr="00997FF4">
        <w:rPr>
          <w:rFonts w:ascii="Times New Roman" w:hAnsi="Times New Roman" w:cs="Times New Roman"/>
          <w:sz w:val="24"/>
          <w:szCs w:val="24"/>
        </w:rPr>
        <w:t>ine management of casual academics is informally delegated to subject coordinators who accidently become responsible for the</w:t>
      </w:r>
      <w:r w:rsidRPr="00A07A7E">
        <w:rPr>
          <w:rFonts w:ascii="Times New Roman" w:hAnsi="Times New Roman" w:cs="Times New Roman"/>
          <w:sz w:val="24"/>
          <w:szCs w:val="24"/>
        </w:rPr>
        <w:t xml:space="preserve"> </w:t>
      </w:r>
      <w:r w:rsidR="00997FF4" w:rsidRPr="00997FF4">
        <w:rPr>
          <w:rFonts w:ascii="Times New Roman" w:hAnsi="Times New Roman" w:cs="Times New Roman"/>
          <w:sz w:val="24"/>
          <w:szCs w:val="24"/>
        </w:rPr>
        <w:t xml:space="preserve">selection, </w:t>
      </w:r>
      <w:r w:rsidRPr="00A07A7E">
        <w:rPr>
          <w:rFonts w:ascii="Times New Roman" w:hAnsi="Times New Roman" w:cs="Times New Roman"/>
          <w:sz w:val="24"/>
          <w:szCs w:val="24"/>
        </w:rPr>
        <w:t xml:space="preserve">recruitment, </w:t>
      </w:r>
      <w:r w:rsidR="00997FF4" w:rsidRPr="00997FF4">
        <w:rPr>
          <w:rFonts w:ascii="Times New Roman" w:hAnsi="Times New Roman" w:cs="Times New Roman"/>
          <w:sz w:val="24"/>
          <w:szCs w:val="24"/>
        </w:rPr>
        <w:t>work</w:t>
      </w:r>
      <w:r w:rsidRPr="00A07A7E">
        <w:rPr>
          <w:rFonts w:ascii="Times New Roman" w:hAnsi="Times New Roman" w:cs="Times New Roman"/>
          <w:sz w:val="24"/>
          <w:szCs w:val="24"/>
        </w:rPr>
        <w:t xml:space="preserve"> allocation, </w:t>
      </w:r>
      <w:r w:rsidR="00997FF4" w:rsidRPr="00997FF4">
        <w:rPr>
          <w:rFonts w:ascii="Times New Roman" w:hAnsi="Times New Roman" w:cs="Times New Roman"/>
          <w:sz w:val="24"/>
          <w:szCs w:val="24"/>
        </w:rPr>
        <w:t xml:space="preserve">and </w:t>
      </w:r>
      <w:r w:rsidRPr="00A07A7E">
        <w:rPr>
          <w:rFonts w:ascii="Times New Roman" w:hAnsi="Times New Roman" w:cs="Times New Roman"/>
          <w:sz w:val="24"/>
          <w:szCs w:val="24"/>
        </w:rPr>
        <w:t xml:space="preserve">performance management </w:t>
      </w:r>
      <w:r w:rsidR="0091564E">
        <w:rPr>
          <w:rFonts w:ascii="Times New Roman" w:hAnsi="Times New Roman" w:cs="Times New Roman"/>
          <w:sz w:val="24"/>
          <w:szCs w:val="24"/>
        </w:rPr>
        <w:t xml:space="preserve">of </w:t>
      </w:r>
      <w:r w:rsidRPr="00A07A7E">
        <w:rPr>
          <w:rFonts w:ascii="Times New Roman" w:hAnsi="Times New Roman" w:cs="Times New Roman"/>
          <w:sz w:val="24"/>
          <w:szCs w:val="24"/>
        </w:rPr>
        <w:t xml:space="preserve">casual academic staff. </w:t>
      </w:r>
      <w:r w:rsidR="00997FF4" w:rsidRPr="00997FF4">
        <w:rPr>
          <w:rFonts w:ascii="Times New Roman" w:hAnsi="Times New Roman" w:cs="Times New Roman"/>
          <w:sz w:val="24"/>
          <w:szCs w:val="24"/>
        </w:rPr>
        <w:t>The</w:t>
      </w:r>
      <w:r w:rsidRPr="00A07A7E">
        <w:rPr>
          <w:rFonts w:ascii="Times New Roman" w:hAnsi="Times New Roman" w:cs="Times New Roman"/>
          <w:sz w:val="24"/>
          <w:szCs w:val="24"/>
        </w:rPr>
        <w:t xml:space="preserve"> enactment of these </w:t>
      </w:r>
      <w:r w:rsidR="00997FF4" w:rsidRPr="00997FF4">
        <w:rPr>
          <w:rFonts w:ascii="Times New Roman" w:hAnsi="Times New Roman" w:cs="Times New Roman"/>
          <w:sz w:val="24"/>
          <w:szCs w:val="24"/>
        </w:rPr>
        <w:t>tasks is highly individualised and inconsistent</w:t>
      </w:r>
      <w:r w:rsidRPr="00A07A7E">
        <w:rPr>
          <w:rFonts w:ascii="Times New Roman" w:hAnsi="Times New Roman" w:cs="Times New Roman"/>
          <w:sz w:val="24"/>
          <w:szCs w:val="24"/>
        </w:rPr>
        <w:t xml:space="preserve"> </w:t>
      </w:r>
      <w:r w:rsidR="00997FF4" w:rsidRPr="00997FF4">
        <w:rPr>
          <w:rFonts w:ascii="Times New Roman" w:hAnsi="Times New Roman" w:cs="Times New Roman"/>
          <w:sz w:val="24"/>
          <w:szCs w:val="24"/>
        </w:rPr>
        <w:t>depending on</w:t>
      </w:r>
      <w:r w:rsidRPr="00A07A7E">
        <w:rPr>
          <w:rFonts w:ascii="Times New Roman" w:hAnsi="Times New Roman" w:cs="Times New Roman"/>
          <w:sz w:val="24"/>
          <w:szCs w:val="24"/>
        </w:rPr>
        <w:t xml:space="preserve"> the course co-ordinator</w:t>
      </w:r>
      <w:r w:rsidR="00997FF4" w:rsidRPr="00997FF4">
        <w:rPr>
          <w:rFonts w:ascii="Times New Roman" w:hAnsi="Times New Roman" w:cs="Times New Roman"/>
          <w:sz w:val="24"/>
          <w:szCs w:val="24"/>
        </w:rPr>
        <w:t>s’</w:t>
      </w:r>
      <w:r w:rsidRPr="00A07A7E">
        <w:rPr>
          <w:rFonts w:ascii="Times New Roman" w:hAnsi="Times New Roman" w:cs="Times New Roman"/>
          <w:sz w:val="24"/>
          <w:szCs w:val="24"/>
        </w:rPr>
        <w:t xml:space="preserve"> workload, willingness and ability to undertake these roles</w:t>
      </w:r>
      <w:r w:rsidR="00997FF4" w:rsidRPr="00997FF4">
        <w:rPr>
          <w:rFonts w:ascii="Times New Roman" w:hAnsi="Times New Roman" w:cs="Times New Roman"/>
          <w:sz w:val="24"/>
          <w:szCs w:val="24"/>
        </w:rPr>
        <w:t xml:space="preserve"> with l</w:t>
      </w:r>
      <w:r w:rsidRPr="00A07A7E">
        <w:rPr>
          <w:rFonts w:ascii="Times New Roman" w:hAnsi="Times New Roman" w:cs="Times New Roman"/>
          <w:sz w:val="24"/>
          <w:szCs w:val="24"/>
        </w:rPr>
        <w:t xml:space="preserve">ittle or no support </w:t>
      </w:r>
      <w:r w:rsidR="0091564E">
        <w:rPr>
          <w:rFonts w:ascii="Times New Roman" w:hAnsi="Times New Roman" w:cs="Times New Roman"/>
          <w:sz w:val="24"/>
          <w:szCs w:val="24"/>
        </w:rPr>
        <w:t xml:space="preserve">from </w:t>
      </w:r>
      <w:r w:rsidR="003D47C2" w:rsidRPr="00997FF4">
        <w:rPr>
          <w:rFonts w:ascii="Times New Roman" w:hAnsi="Times New Roman" w:cs="Times New Roman"/>
          <w:sz w:val="24"/>
          <w:szCs w:val="24"/>
        </w:rPr>
        <w:t>either the</w:t>
      </w:r>
      <w:r w:rsidR="00997FF4" w:rsidRPr="00997FF4">
        <w:rPr>
          <w:rFonts w:ascii="Times New Roman" w:hAnsi="Times New Roman" w:cs="Times New Roman"/>
          <w:sz w:val="24"/>
          <w:szCs w:val="24"/>
        </w:rPr>
        <w:t xml:space="preserve"> u</w:t>
      </w:r>
      <w:r w:rsidRPr="00A07A7E">
        <w:rPr>
          <w:rFonts w:ascii="Times New Roman" w:hAnsi="Times New Roman" w:cs="Times New Roman"/>
          <w:sz w:val="24"/>
          <w:szCs w:val="24"/>
        </w:rPr>
        <w:t xml:space="preserve">niversity or </w:t>
      </w:r>
      <w:r w:rsidR="00997FF4" w:rsidRPr="00997FF4">
        <w:rPr>
          <w:rFonts w:ascii="Times New Roman" w:hAnsi="Times New Roman" w:cs="Times New Roman"/>
          <w:sz w:val="24"/>
          <w:szCs w:val="24"/>
        </w:rPr>
        <w:t>the</w:t>
      </w:r>
      <w:r w:rsidR="008E2712">
        <w:rPr>
          <w:rFonts w:ascii="Times New Roman" w:hAnsi="Times New Roman" w:cs="Times New Roman"/>
          <w:sz w:val="24"/>
          <w:szCs w:val="24"/>
        </w:rPr>
        <w:t>ir</w:t>
      </w:r>
      <w:r w:rsidR="00997FF4" w:rsidRPr="00997FF4">
        <w:rPr>
          <w:rFonts w:ascii="Times New Roman" w:hAnsi="Times New Roman" w:cs="Times New Roman"/>
          <w:sz w:val="24"/>
          <w:szCs w:val="24"/>
        </w:rPr>
        <w:t xml:space="preserve"> department</w:t>
      </w:r>
      <w:r w:rsidRPr="00A07A7E">
        <w:rPr>
          <w:rFonts w:ascii="Times New Roman" w:hAnsi="Times New Roman" w:cs="Times New Roman"/>
          <w:sz w:val="24"/>
          <w:szCs w:val="24"/>
        </w:rPr>
        <w:t xml:space="preserve">. </w:t>
      </w:r>
      <w:r w:rsidR="001635A2">
        <w:rPr>
          <w:rFonts w:ascii="Times New Roman" w:hAnsi="Times New Roman" w:cs="Times New Roman"/>
          <w:sz w:val="24"/>
          <w:szCs w:val="24"/>
        </w:rPr>
        <w:t xml:space="preserve">In general, it was clear that both heads of department and subject coordinators recognise the strategic role of casual employment in maintaining the university’s teaching function. </w:t>
      </w:r>
      <w:r w:rsidR="008E2712">
        <w:rPr>
          <w:rFonts w:ascii="Times New Roman" w:hAnsi="Times New Roman" w:cs="Times New Roman"/>
          <w:sz w:val="24"/>
          <w:szCs w:val="24"/>
        </w:rPr>
        <w:t>Permanent</w:t>
      </w:r>
      <w:r w:rsidR="001635A2">
        <w:rPr>
          <w:rFonts w:ascii="Times New Roman" w:hAnsi="Times New Roman" w:cs="Times New Roman"/>
          <w:sz w:val="24"/>
          <w:szCs w:val="24"/>
        </w:rPr>
        <w:t xml:space="preserve"> </w:t>
      </w:r>
      <w:proofErr w:type="gramStart"/>
      <w:r w:rsidR="008E2712">
        <w:rPr>
          <w:rFonts w:ascii="Times New Roman" w:hAnsi="Times New Roman" w:cs="Times New Roman"/>
          <w:sz w:val="24"/>
          <w:szCs w:val="24"/>
        </w:rPr>
        <w:lastRenderedPageBreak/>
        <w:t xml:space="preserve">staff </w:t>
      </w:r>
      <w:r w:rsidR="001635A2">
        <w:rPr>
          <w:rFonts w:ascii="Times New Roman" w:hAnsi="Times New Roman" w:cs="Times New Roman"/>
          <w:sz w:val="24"/>
          <w:szCs w:val="24"/>
        </w:rPr>
        <w:t>were</w:t>
      </w:r>
      <w:proofErr w:type="gramEnd"/>
      <w:r w:rsidR="001635A2" w:rsidRPr="008321D5">
        <w:rPr>
          <w:rFonts w:ascii="Times New Roman" w:hAnsi="Times New Roman" w:cs="Times New Roman"/>
          <w:sz w:val="24"/>
          <w:szCs w:val="24"/>
        </w:rPr>
        <w:t xml:space="preserve"> reliant on </w:t>
      </w:r>
      <w:r w:rsidR="001635A2">
        <w:rPr>
          <w:rFonts w:ascii="Times New Roman" w:hAnsi="Times New Roman" w:cs="Times New Roman"/>
          <w:sz w:val="24"/>
          <w:szCs w:val="24"/>
        </w:rPr>
        <w:t>casual staff</w:t>
      </w:r>
      <w:r w:rsidR="001635A2" w:rsidRPr="008321D5">
        <w:rPr>
          <w:rFonts w:ascii="Times New Roman" w:hAnsi="Times New Roman" w:cs="Times New Roman"/>
          <w:sz w:val="24"/>
          <w:szCs w:val="24"/>
        </w:rPr>
        <w:t xml:space="preserve"> for</w:t>
      </w:r>
      <w:r w:rsidR="008E2712">
        <w:rPr>
          <w:rFonts w:ascii="Times New Roman" w:hAnsi="Times New Roman" w:cs="Times New Roman"/>
          <w:sz w:val="24"/>
          <w:szCs w:val="24"/>
        </w:rPr>
        <w:t xml:space="preserve"> running</w:t>
      </w:r>
      <w:r w:rsidR="001635A2" w:rsidRPr="008321D5">
        <w:rPr>
          <w:rFonts w:ascii="Times New Roman" w:hAnsi="Times New Roman" w:cs="Times New Roman"/>
          <w:sz w:val="24"/>
          <w:szCs w:val="24"/>
        </w:rPr>
        <w:t xml:space="preserve"> tutorials</w:t>
      </w:r>
      <w:r w:rsidR="001635A2">
        <w:rPr>
          <w:rFonts w:ascii="Times New Roman" w:hAnsi="Times New Roman" w:cs="Times New Roman"/>
          <w:sz w:val="24"/>
          <w:szCs w:val="24"/>
        </w:rPr>
        <w:t xml:space="preserve"> and their own career progression as subject co-ordinators as they could not find time to undertake their own research without </w:t>
      </w:r>
      <w:r w:rsidR="008F3C99">
        <w:rPr>
          <w:rFonts w:ascii="Times New Roman" w:hAnsi="Times New Roman" w:cs="Times New Roman"/>
          <w:sz w:val="24"/>
          <w:szCs w:val="24"/>
        </w:rPr>
        <w:t>them</w:t>
      </w:r>
      <w:r w:rsidR="001635A2">
        <w:rPr>
          <w:rFonts w:ascii="Times New Roman" w:hAnsi="Times New Roman" w:cs="Times New Roman"/>
          <w:sz w:val="24"/>
          <w:szCs w:val="24"/>
        </w:rPr>
        <w:t>.</w:t>
      </w:r>
      <w:r w:rsidR="001635A2" w:rsidRPr="008321D5">
        <w:rPr>
          <w:rFonts w:ascii="Times New Roman" w:hAnsi="Times New Roman" w:cs="Times New Roman"/>
          <w:sz w:val="24"/>
          <w:szCs w:val="24"/>
        </w:rPr>
        <w:t xml:space="preserve"> </w:t>
      </w:r>
      <w:r w:rsidR="001635A2">
        <w:rPr>
          <w:rFonts w:ascii="Times New Roman" w:hAnsi="Times New Roman" w:cs="Times New Roman"/>
          <w:sz w:val="24"/>
          <w:szCs w:val="24"/>
        </w:rPr>
        <w:t xml:space="preserve">In general these findings mirror those of previous landmark studies of casual academics conducted in Australia (Fine et al., 1992; </w:t>
      </w:r>
      <w:proofErr w:type="spellStart"/>
      <w:r w:rsidR="001635A2" w:rsidRPr="00FC3489">
        <w:rPr>
          <w:rFonts w:ascii="Times New Roman" w:hAnsi="Times New Roman" w:cs="Times New Roman"/>
          <w:sz w:val="24"/>
          <w:szCs w:val="24"/>
        </w:rPr>
        <w:t>J</w:t>
      </w:r>
      <w:r w:rsidR="001635A2">
        <w:rPr>
          <w:rFonts w:ascii="Times New Roman" w:hAnsi="Times New Roman" w:cs="Times New Roman"/>
          <w:sz w:val="24"/>
          <w:szCs w:val="24"/>
        </w:rPr>
        <w:t>unor</w:t>
      </w:r>
      <w:proofErr w:type="spellEnd"/>
      <w:r w:rsidR="001635A2">
        <w:rPr>
          <w:rFonts w:ascii="Times New Roman" w:hAnsi="Times New Roman" w:cs="Times New Roman"/>
          <w:sz w:val="24"/>
          <w:szCs w:val="24"/>
        </w:rPr>
        <w:t>, 2004; Percy et al., 2008; Strachan et al. 2012</w:t>
      </w:r>
      <w:r w:rsidR="001635A2" w:rsidRPr="008321D5">
        <w:rPr>
          <w:rFonts w:ascii="Times New Roman" w:hAnsi="Times New Roman" w:cs="Times New Roman"/>
          <w:sz w:val="24"/>
          <w:szCs w:val="24"/>
        </w:rPr>
        <w:t>)</w:t>
      </w:r>
      <w:r w:rsidR="001635A2">
        <w:rPr>
          <w:rFonts w:ascii="Times New Roman" w:hAnsi="Times New Roman" w:cs="Times New Roman"/>
          <w:sz w:val="24"/>
          <w:szCs w:val="24"/>
        </w:rPr>
        <w:t xml:space="preserve"> presenting an overall account of casual academics being invisible to formal university line management structures, policies and procedures.  </w:t>
      </w:r>
    </w:p>
    <w:p w14:paraId="181A386B" w14:textId="77777777" w:rsidR="008E2712" w:rsidRPr="00FC719C" w:rsidRDefault="00BC1F08" w:rsidP="008E2712">
      <w:pPr>
        <w:spacing w:line="360" w:lineRule="auto"/>
        <w:jc w:val="both"/>
        <w:rPr>
          <w:rFonts w:ascii="Times New Roman" w:hAnsi="Times New Roman" w:cs="Times New Roman"/>
          <w:sz w:val="24"/>
          <w:szCs w:val="24"/>
        </w:rPr>
      </w:pPr>
      <w:r>
        <w:rPr>
          <w:rStyle w:val="Strong"/>
        </w:rPr>
        <w:t xml:space="preserve">Practical implications: </w:t>
      </w:r>
      <w:r>
        <w:rPr>
          <w:rFonts w:ascii="Times New Roman" w:hAnsi="Times New Roman" w:cs="Times New Roman"/>
          <w:sz w:val="24"/>
          <w:szCs w:val="24"/>
        </w:rPr>
        <w:t xml:space="preserve">Although </w:t>
      </w:r>
      <w:r w:rsidR="00A06EBD">
        <w:rPr>
          <w:rFonts w:ascii="Times New Roman" w:hAnsi="Times New Roman" w:cs="Times New Roman"/>
          <w:sz w:val="24"/>
          <w:szCs w:val="24"/>
        </w:rPr>
        <w:t xml:space="preserve">this study indicated that </w:t>
      </w:r>
      <w:r>
        <w:rPr>
          <w:rFonts w:ascii="Times New Roman" w:hAnsi="Times New Roman" w:cs="Times New Roman"/>
          <w:sz w:val="24"/>
          <w:szCs w:val="24"/>
        </w:rPr>
        <w:t xml:space="preserve">both heads of department and subject coordinators were aware of issues with central systems negatively affecting the ability of casual academics to carry out their work effectively, there were no examples of action </w:t>
      </w:r>
      <w:r w:rsidR="00A06EBD">
        <w:rPr>
          <w:rFonts w:ascii="Times New Roman" w:hAnsi="Times New Roman" w:cs="Times New Roman"/>
          <w:sz w:val="24"/>
          <w:szCs w:val="24"/>
        </w:rPr>
        <w:t xml:space="preserve">taken </w:t>
      </w:r>
      <w:r>
        <w:rPr>
          <w:rFonts w:ascii="Times New Roman" w:hAnsi="Times New Roman" w:cs="Times New Roman"/>
          <w:sz w:val="24"/>
          <w:szCs w:val="24"/>
        </w:rPr>
        <w:t xml:space="preserve">to correct these problems. </w:t>
      </w:r>
      <w:r w:rsidR="008E2712">
        <w:rPr>
          <w:rFonts w:ascii="Times New Roman" w:hAnsi="Times New Roman" w:cs="Times New Roman"/>
          <w:sz w:val="24"/>
          <w:szCs w:val="24"/>
        </w:rPr>
        <w:t xml:space="preserve">From our findings, the consequences of lack of policy or policy knowledge are related to recruitment and performance development practices. Recruitment and the allocation of work hours for casual academics are highly dependent on personal networks and preferences and </w:t>
      </w:r>
      <w:proofErr w:type="gramStart"/>
      <w:r w:rsidR="008E2712">
        <w:rPr>
          <w:rFonts w:ascii="Times New Roman" w:hAnsi="Times New Roman" w:cs="Times New Roman"/>
          <w:sz w:val="24"/>
          <w:szCs w:val="24"/>
        </w:rPr>
        <w:t>is</w:t>
      </w:r>
      <w:proofErr w:type="gramEnd"/>
      <w:r w:rsidR="008E2712">
        <w:rPr>
          <w:rFonts w:ascii="Times New Roman" w:hAnsi="Times New Roman" w:cs="Times New Roman"/>
          <w:sz w:val="24"/>
          <w:szCs w:val="24"/>
        </w:rPr>
        <w:t xml:space="preserve"> </w:t>
      </w:r>
      <w:r w:rsidR="008E2712" w:rsidRPr="00FC719C">
        <w:rPr>
          <w:rFonts w:ascii="Times New Roman" w:hAnsi="Times New Roman" w:cs="Times New Roman"/>
          <w:sz w:val="24"/>
          <w:szCs w:val="24"/>
        </w:rPr>
        <w:t>largely unmonitored</w:t>
      </w:r>
      <w:r w:rsidR="008E2712">
        <w:rPr>
          <w:rFonts w:ascii="Times New Roman" w:hAnsi="Times New Roman" w:cs="Times New Roman"/>
          <w:sz w:val="24"/>
          <w:szCs w:val="24"/>
        </w:rPr>
        <w:t>.</w:t>
      </w:r>
      <w:r w:rsidR="008E2712" w:rsidRPr="00FC719C">
        <w:rPr>
          <w:rFonts w:ascii="Times New Roman" w:hAnsi="Times New Roman" w:cs="Times New Roman"/>
          <w:sz w:val="24"/>
          <w:szCs w:val="24"/>
        </w:rPr>
        <w:t xml:space="preserve"> </w:t>
      </w:r>
      <w:r w:rsidR="008E2712">
        <w:rPr>
          <w:rFonts w:ascii="Times New Roman" w:hAnsi="Times New Roman" w:cs="Times New Roman"/>
          <w:sz w:val="24"/>
          <w:szCs w:val="24"/>
        </w:rPr>
        <w:t xml:space="preserve">Apart from personal preference in staff selection, </w:t>
      </w:r>
      <w:r w:rsidR="008E2712" w:rsidRPr="00922CDF">
        <w:rPr>
          <w:rFonts w:ascii="Times New Roman" w:hAnsi="Times New Roman" w:cs="Times New Roman"/>
          <w:sz w:val="24"/>
          <w:szCs w:val="24"/>
        </w:rPr>
        <w:t xml:space="preserve">reasons </w:t>
      </w:r>
      <w:r w:rsidR="008E2712">
        <w:rPr>
          <w:rFonts w:ascii="Times New Roman" w:hAnsi="Times New Roman" w:cs="Times New Roman"/>
          <w:sz w:val="24"/>
          <w:szCs w:val="24"/>
        </w:rPr>
        <w:t xml:space="preserve">behind </w:t>
      </w:r>
      <w:r w:rsidR="008E2712" w:rsidRPr="00922CDF">
        <w:rPr>
          <w:rFonts w:ascii="Times New Roman" w:hAnsi="Times New Roman" w:cs="Times New Roman"/>
          <w:sz w:val="24"/>
          <w:szCs w:val="24"/>
        </w:rPr>
        <w:t xml:space="preserve">hiring </w:t>
      </w:r>
      <w:r w:rsidR="008E2712">
        <w:rPr>
          <w:rFonts w:ascii="Times New Roman" w:hAnsi="Times New Roman" w:cs="Times New Roman"/>
          <w:sz w:val="24"/>
          <w:szCs w:val="24"/>
        </w:rPr>
        <w:t xml:space="preserve">decision </w:t>
      </w:r>
      <w:r w:rsidR="008E2712" w:rsidRPr="00922CDF">
        <w:rPr>
          <w:rFonts w:ascii="Times New Roman" w:hAnsi="Times New Roman" w:cs="Times New Roman"/>
          <w:sz w:val="24"/>
          <w:szCs w:val="24"/>
        </w:rPr>
        <w:t xml:space="preserve">are confused between </w:t>
      </w:r>
      <w:r w:rsidR="008E2712">
        <w:rPr>
          <w:rFonts w:ascii="Times New Roman" w:hAnsi="Times New Roman" w:cs="Times New Roman"/>
          <w:sz w:val="24"/>
          <w:szCs w:val="24"/>
        </w:rPr>
        <w:t>providing academic</w:t>
      </w:r>
      <w:r w:rsidR="008E2712" w:rsidRPr="00922CDF">
        <w:rPr>
          <w:rFonts w:ascii="Times New Roman" w:hAnsi="Times New Roman" w:cs="Times New Roman"/>
          <w:sz w:val="24"/>
          <w:szCs w:val="24"/>
        </w:rPr>
        <w:t xml:space="preserve"> experience </w:t>
      </w:r>
      <w:r w:rsidR="008E2712">
        <w:rPr>
          <w:rFonts w:ascii="Times New Roman" w:hAnsi="Times New Roman" w:cs="Times New Roman"/>
          <w:sz w:val="24"/>
          <w:szCs w:val="24"/>
        </w:rPr>
        <w:t xml:space="preserve">and income support to research students and </w:t>
      </w:r>
      <w:r w:rsidR="008E2712" w:rsidRPr="00922CDF">
        <w:rPr>
          <w:rFonts w:ascii="Times New Roman" w:hAnsi="Times New Roman" w:cs="Times New Roman"/>
          <w:sz w:val="24"/>
          <w:szCs w:val="24"/>
        </w:rPr>
        <w:t xml:space="preserve">providing </w:t>
      </w:r>
      <w:r w:rsidR="008E2712">
        <w:rPr>
          <w:rFonts w:ascii="Times New Roman" w:hAnsi="Times New Roman" w:cs="Times New Roman"/>
          <w:sz w:val="24"/>
          <w:szCs w:val="24"/>
        </w:rPr>
        <w:t xml:space="preserve">the </w:t>
      </w:r>
      <w:r w:rsidR="008E2712" w:rsidRPr="00922CDF">
        <w:rPr>
          <w:rFonts w:ascii="Times New Roman" w:hAnsi="Times New Roman" w:cs="Times New Roman"/>
          <w:sz w:val="24"/>
          <w:szCs w:val="24"/>
        </w:rPr>
        <w:t>best quality teaching</w:t>
      </w:r>
      <w:r w:rsidR="008E2712">
        <w:rPr>
          <w:rFonts w:ascii="Times New Roman" w:hAnsi="Times New Roman" w:cs="Times New Roman"/>
          <w:sz w:val="24"/>
          <w:szCs w:val="24"/>
        </w:rPr>
        <w:t xml:space="preserve"> experience. Performance development is similarly problematic, but for different reasons.  </w:t>
      </w:r>
      <w:r w:rsidR="008E2712" w:rsidRPr="00FC719C">
        <w:rPr>
          <w:rFonts w:ascii="Times New Roman" w:hAnsi="Times New Roman" w:cs="Times New Roman"/>
          <w:sz w:val="24"/>
          <w:szCs w:val="24"/>
        </w:rPr>
        <w:t>Supervision</w:t>
      </w:r>
      <w:r w:rsidR="008E2712">
        <w:rPr>
          <w:rFonts w:ascii="Times New Roman" w:hAnsi="Times New Roman" w:cs="Times New Roman"/>
          <w:sz w:val="24"/>
          <w:szCs w:val="24"/>
        </w:rPr>
        <w:t xml:space="preserve">, </w:t>
      </w:r>
      <w:r w:rsidR="008E2712" w:rsidRPr="00FC719C">
        <w:rPr>
          <w:rFonts w:ascii="Times New Roman" w:hAnsi="Times New Roman" w:cs="Times New Roman"/>
          <w:sz w:val="24"/>
          <w:szCs w:val="24"/>
        </w:rPr>
        <w:t xml:space="preserve">monitoring </w:t>
      </w:r>
      <w:r w:rsidR="008E2712">
        <w:rPr>
          <w:rFonts w:ascii="Times New Roman" w:hAnsi="Times New Roman" w:cs="Times New Roman"/>
          <w:sz w:val="24"/>
          <w:szCs w:val="24"/>
        </w:rPr>
        <w:t xml:space="preserve">and the development </w:t>
      </w:r>
      <w:r w:rsidR="008E2712" w:rsidRPr="00FC719C">
        <w:rPr>
          <w:rFonts w:ascii="Times New Roman" w:hAnsi="Times New Roman" w:cs="Times New Roman"/>
          <w:sz w:val="24"/>
          <w:szCs w:val="24"/>
        </w:rPr>
        <w:t xml:space="preserve">of </w:t>
      </w:r>
      <w:r w:rsidR="008E2712">
        <w:rPr>
          <w:rFonts w:ascii="Times New Roman" w:hAnsi="Times New Roman" w:cs="Times New Roman"/>
          <w:sz w:val="24"/>
          <w:szCs w:val="24"/>
        </w:rPr>
        <w:t>casual academics</w:t>
      </w:r>
      <w:r w:rsidR="008E2712" w:rsidRPr="00FC719C">
        <w:rPr>
          <w:rFonts w:ascii="Times New Roman" w:hAnsi="Times New Roman" w:cs="Times New Roman"/>
          <w:sz w:val="24"/>
          <w:szCs w:val="24"/>
        </w:rPr>
        <w:t xml:space="preserve"> is time consuming</w:t>
      </w:r>
      <w:r w:rsidR="008E2712">
        <w:rPr>
          <w:rFonts w:ascii="Times New Roman" w:hAnsi="Times New Roman" w:cs="Times New Roman"/>
          <w:sz w:val="24"/>
          <w:szCs w:val="24"/>
        </w:rPr>
        <w:t xml:space="preserve">, </w:t>
      </w:r>
      <w:r w:rsidR="008E2712" w:rsidRPr="00FC719C">
        <w:rPr>
          <w:rFonts w:ascii="Times New Roman" w:hAnsi="Times New Roman" w:cs="Times New Roman"/>
          <w:sz w:val="24"/>
          <w:szCs w:val="24"/>
        </w:rPr>
        <w:t xml:space="preserve"> distract</w:t>
      </w:r>
      <w:r w:rsidR="008E2712">
        <w:rPr>
          <w:rFonts w:ascii="Times New Roman" w:hAnsi="Times New Roman" w:cs="Times New Roman"/>
          <w:sz w:val="24"/>
          <w:szCs w:val="24"/>
        </w:rPr>
        <w:t>ing</w:t>
      </w:r>
      <w:r w:rsidR="008E2712" w:rsidRPr="00FC719C">
        <w:rPr>
          <w:rFonts w:ascii="Times New Roman" w:hAnsi="Times New Roman" w:cs="Times New Roman"/>
          <w:sz w:val="24"/>
          <w:szCs w:val="24"/>
        </w:rPr>
        <w:t xml:space="preserve"> from </w:t>
      </w:r>
      <w:r w:rsidR="008E2712">
        <w:rPr>
          <w:rFonts w:ascii="Times New Roman" w:hAnsi="Times New Roman" w:cs="Times New Roman"/>
          <w:sz w:val="24"/>
          <w:szCs w:val="24"/>
        </w:rPr>
        <w:t xml:space="preserve">other tasks on which subject coordinators are judged, so it is afforded little attention </w:t>
      </w:r>
      <w:r w:rsidR="008E2712" w:rsidRPr="00FC719C">
        <w:rPr>
          <w:rFonts w:ascii="Times New Roman" w:hAnsi="Times New Roman" w:cs="Times New Roman"/>
          <w:sz w:val="24"/>
          <w:szCs w:val="24"/>
        </w:rPr>
        <w:t>(Percy et al., 2008).</w:t>
      </w:r>
      <w:r w:rsidR="008E2712">
        <w:rPr>
          <w:rFonts w:ascii="Times New Roman" w:hAnsi="Times New Roman" w:cs="Times New Roman"/>
          <w:sz w:val="24"/>
          <w:szCs w:val="24"/>
        </w:rPr>
        <w:t xml:space="preserve">  The extreme outcome of not having regular performance development and feedback is that a casual academic becomes the subject of a student complaint and is not employed again.  Problems of inadequate budget allowances were frequently mentioned in relation to the lack of training and development; however, cost neutral practices - such as inviting casuals to join in mainstream academic meetings and workshops to develop tacit knowledge were rarely employed. </w:t>
      </w:r>
    </w:p>
    <w:p w14:paraId="5737026B" w14:textId="158CA579" w:rsidR="00BC1F08" w:rsidRDefault="00A06EBD" w:rsidP="008321D5">
      <w:pPr>
        <w:spacing w:line="360" w:lineRule="auto"/>
        <w:jc w:val="both"/>
        <w:rPr>
          <w:rFonts w:ascii="Times New Roman" w:hAnsi="Times New Roman" w:cs="Times New Roman"/>
          <w:sz w:val="24"/>
          <w:szCs w:val="24"/>
        </w:rPr>
      </w:pPr>
      <w:r>
        <w:rPr>
          <w:rStyle w:val="Strong"/>
        </w:rPr>
        <w:t xml:space="preserve">Originality: </w:t>
      </w:r>
      <w:r w:rsidRPr="008321D5">
        <w:rPr>
          <w:rFonts w:ascii="Times New Roman" w:hAnsi="Times New Roman" w:cs="Times New Roman"/>
          <w:sz w:val="24"/>
          <w:szCs w:val="24"/>
        </w:rPr>
        <w:t xml:space="preserve">Although </w:t>
      </w:r>
      <w:r>
        <w:rPr>
          <w:rFonts w:ascii="Times New Roman" w:hAnsi="Times New Roman" w:cs="Times New Roman"/>
          <w:sz w:val="24"/>
          <w:szCs w:val="24"/>
        </w:rPr>
        <w:t>prior</w:t>
      </w:r>
      <w:r w:rsidRPr="008321D5">
        <w:rPr>
          <w:rFonts w:ascii="Times New Roman" w:hAnsi="Times New Roman" w:cs="Times New Roman"/>
          <w:sz w:val="24"/>
          <w:szCs w:val="24"/>
        </w:rPr>
        <w:t xml:space="preserve"> research </w:t>
      </w:r>
      <w:r>
        <w:rPr>
          <w:rFonts w:ascii="Times New Roman" w:hAnsi="Times New Roman" w:cs="Times New Roman"/>
          <w:sz w:val="24"/>
          <w:szCs w:val="24"/>
        </w:rPr>
        <w:t xml:space="preserve">has identified the </w:t>
      </w:r>
      <w:r w:rsidRPr="008321D5">
        <w:rPr>
          <w:rFonts w:ascii="Times New Roman" w:hAnsi="Times New Roman" w:cs="Times New Roman"/>
          <w:sz w:val="24"/>
          <w:szCs w:val="24"/>
        </w:rPr>
        <w:t>problems and conditions faced by casual academics, little attention has been given to their day-to-day management</w:t>
      </w:r>
      <w:r>
        <w:rPr>
          <w:rFonts w:ascii="Times New Roman" w:hAnsi="Times New Roman" w:cs="Times New Roman"/>
          <w:sz w:val="24"/>
          <w:szCs w:val="24"/>
        </w:rPr>
        <w:t xml:space="preserve"> and relationships from the perspectives of their line managers, the subject coordinators and heads of department w</w:t>
      </w:r>
      <w:r w:rsidR="008F3C99">
        <w:rPr>
          <w:rFonts w:ascii="Times New Roman" w:hAnsi="Times New Roman" w:cs="Times New Roman"/>
          <w:sz w:val="24"/>
          <w:szCs w:val="24"/>
        </w:rPr>
        <w:t>hich is the focus of this study indicating large gaps in relation to equality and inclusion for casual academic staff.</w:t>
      </w:r>
    </w:p>
    <w:p w14:paraId="4AB3473B" w14:textId="653BC159" w:rsidR="00583E4D" w:rsidRDefault="00A06EBD">
      <w:pPr>
        <w:rPr>
          <w:rFonts w:ascii="Times New Roman" w:hAnsi="Times New Roman" w:cs="Times New Roman"/>
          <w:sz w:val="24"/>
          <w:szCs w:val="24"/>
        </w:rPr>
      </w:pPr>
      <w:r w:rsidRPr="00A06EBD">
        <w:rPr>
          <w:rFonts w:ascii="Times New Roman" w:hAnsi="Times New Roman" w:cs="Times New Roman"/>
          <w:b/>
          <w:sz w:val="24"/>
          <w:szCs w:val="24"/>
        </w:rPr>
        <w:t>Keywords:</w:t>
      </w:r>
      <w:r>
        <w:rPr>
          <w:rFonts w:ascii="Times New Roman" w:hAnsi="Times New Roman" w:cs="Times New Roman"/>
          <w:sz w:val="24"/>
          <w:szCs w:val="24"/>
        </w:rPr>
        <w:t xml:space="preserve"> casual academic; Australian university; line manager; SHRM</w:t>
      </w:r>
    </w:p>
    <w:p w14:paraId="5AC08A35" w14:textId="77777777" w:rsidR="00583E4D" w:rsidRPr="008321D5" w:rsidRDefault="00583E4D" w:rsidP="008321D5">
      <w:pPr>
        <w:spacing w:line="360" w:lineRule="auto"/>
        <w:jc w:val="both"/>
        <w:rPr>
          <w:rFonts w:ascii="Times New Roman" w:hAnsi="Times New Roman" w:cs="Times New Roman"/>
          <w:sz w:val="24"/>
          <w:szCs w:val="24"/>
        </w:rPr>
      </w:pPr>
    </w:p>
    <w:p w14:paraId="11C17060" w14:textId="77777777" w:rsidR="009D5DF4" w:rsidRDefault="009D5DF4">
      <w:pPr>
        <w:rPr>
          <w:rFonts w:ascii="Times New Roman" w:hAnsi="Times New Roman" w:cs="Times New Roman"/>
          <w:b/>
          <w:sz w:val="24"/>
          <w:szCs w:val="24"/>
        </w:rPr>
      </w:pPr>
      <w:r>
        <w:rPr>
          <w:rFonts w:ascii="Times New Roman" w:hAnsi="Times New Roman" w:cs="Times New Roman"/>
          <w:b/>
          <w:sz w:val="24"/>
          <w:szCs w:val="24"/>
        </w:rPr>
        <w:br w:type="page"/>
      </w:r>
    </w:p>
    <w:p w14:paraId="4500D530" w14:textId="77777777" w:rsidR="003745ED" w:rsidRDefault="003745ED" w:rsidP="00041505">
      <w:pPr>
        <w:spacing w:line="360" w:lineRule="auto"/>
        <w:jc w:val="both"/>
        <w:rPr>
          <w:rFonts w:ascii="Times New Roman" w:hAnsi="Times New Roman" w:cs="Times New Roman"/>
          <w:b/>
          <w:sz w:val="24"/>
          <w:szCs w:val="24"/>
        </w:rPr>
      </w:pPr>
      <w:r w:rsidRPr="003745ED">
        <w:rPr>
          <w:rFonts w:ascii="Times New Roman" w:hAnsi="Times New Roman" w:cs="Times New Roman"/>
          <w:b/>
          <w:sz w:val="24"/>
          <w:szCs w:val="24"/>
        </w:rPr>
        <w:lastRenderedPageBreak/>
        <w:t>References</w:t>
      </w:r>
    </w:p>
    <w:p w14:paraId="4E6B073C" w14:textId="3CC02791" w:rsidR="00E501BC" w:rsidRPr="00AA0EBB" w:rsidRDefault="00E501BC" w:rsidP="00E501BC">
      <w:pPr>
        <w:spacing w:after="0" w:line="240" w:lineRule="auto"/>
        <w:ind w:left="567" w:hanging="567"/>
        <w:jc w:val="both"/>
        <w:rPr>
          <w:rFonts w:ascii="Times New Roman" w:hAnsi="Times New Roman" w:cs="Times New Roman"/>
          <w:noProof/>
          <w:sz w:val="24"/>
          <w:szCs w:val="24"/>
        </w:rPr>
      </w:pPr>
      <w:bookmarkStart w:id="1" w:name="_ENREF_1"/>
      <w:bookmarkStart w:id="2" w:name="_ENREF_4"/>
      <w:bookmarkStart w:id="3" w:name="_ENREF_8"/>
      <w:r w:rsidRPr="00AA0EBB">
        <w:rPr>
          <w:rFonts w:ascii="Times New Roman" w:hAnsi="Times New Roman" w:cs="Times New Roman"/>
          <w:noProof/>
          <w:sz w:val="24"/>
          <w:szCs w:val="24"/>
        </w:rPr>
        <w:t>Australian Council of Trade Unions</w:t>
      </w:r>
      <w:r w:rsidR="00C61167" w:rsidRPr="00AA0EBB">
        <w:rPr>
          <w:rFonts w:ascii="Times New Roman" w:hAnsi="Times New Roman" w:cs="Times New Roman"/>
          <w:noProof/>
          <w:sz w:val="24"/>
          <w:szCs w:val="24"/>
        </w:rPr>
        <w:t xml:space="preserve"> (ACTU)</w:t>
      </w:r>
      <w:r w:rsidRPr="00AA0EBB">
        <w:rPr>
          <w:rFonts w:ascii="Times New Roman" w:hAnsi="Times New Roman" w:cs="Times New Roman"/>
          <w:noProof/>
          <w:sz w:val="24"/>
          <w:szCs w:val="24"/>
        </w:rPr>
        <w:t xml:space="preserve"> (2012) </w:t>
      </w:r>
      <w:r w:rsidRPr="00AA0EBB">
        <w:rPr>
          <w:rFonts w:ascii="Times New Roman" w:hAnsi="Times New Roman" w:cs="Times New Roman"/>
          <w:i/>
          <w:noProof/>
          <w:sz w:val="24"/>
          <w:szCs w:val="24"/>
        </w:rPr>
        <w:t>Lives on Hold: Unlocking the potential of Australia’s workforce</w:t>
      </w:r>
      <w:r w:rsidRPr="00AA0EBB">
        <w:rPr>
          <w:rFonts w:ascii="Times New Roman" w:hAnsi="Times New Roman" w:cs="Times New Roman"/>
          <w:noProof/>
          <w:sz w:val="24"/>
          <w:szCs w:val="24"/>
        </w:rPr>
        <w:t>. Australian Council of Trade Unions.</w:t>
      </w:r>
      <w:bookmarkEnd w:id="1"/>
    </w:p>
    <w:p w14:paraId="0C9CFF14" w14:textId="77777777" w:rsidR="009D6CD2" w:rsidRPr="00AA0EBB" w:rsidRDefault="009D6CD2" w:rsidP="00E501BC">
      <w:pPr>
        <w:spacing w:after="0" w:line="240" w:lineRule="auto"/>
        <w:ind w:left="567" w:hanging="567"/>
        <w:jc w:val="both"/>
        <w:rPr>
          <w:rFonts w:ascii="Times New Roman" w:hAnsi="Times New Roman" w:cs="Times New Roman"/>
          <w:noProof/>
          <w:sz w:val="24"/>
          <w:szCs w:val="24"/>
        </w:rPr>
      </w:pPr>
    </w:p>
    <w:p w14:paraId="7B016DCC" w14:textId="77777777" w:rsidR="00E501BC" w:rsidRPr="00AA0EBB" w:rsidRDefault="00E501BC" w:rsidP="00E501BC">
      <w:pPr>
        <w:spacing w:after="0" w:line="240" w:lineRule="auto"/>
        <w:ind w:left="567" w:hanging="567"/>
        <w:jc w:val="both"/>
        <w:rPr>
          <w:rFonts w:ascii="Times New Roman" w:hAnsi="Times New Roman" w:cs="Times New Roman"/>
          <w:noProof/>
          <w:sz w:val="24"/>
          <w:szCs w:val="24"/>
          <w:lang w:val="en-US"/>
        </w:rPr>
      </w:pPr>
      <w:r w:rsidRPr="00AA0EBB">
        <w:rPr>
          <w:rFonts w:ascii="Times New Roman" w:hAnsi="Times New Roman" w:cs="Times New Roman"/>
          <w:noProof/>
          <w:sz w:val="24"/>
          <w:szCs w:val="24"/>
          <w:lang w:val="en-US"/>
        </w:rPr>
        <w:t xml:space="preserve">Australian Universities Quality Agency (AUQA) (2006). </w:t>
      </w:r>
      <w:r w:rsidRPr="00AA0EBB">
        <w:rPr>
          <w:rFonts w:ascii="Times New Roman" w:hAnsi="Times New Roman" w:cs="Times New Roman"/>
          <w:i/>
          <w:noProof/>
          <w:sz w:val="24"/>
          <w:szCs w:val="24"/>
          <w:lang w:val="en-US"/>
        </w:rPr>
        <w:t>Report of an Audit of Victoria University: AUQA Audit Report Number 49</w:t>
      </w:r>
      <w:r w:rsidRPr="00AA0EBB">
        <w:rPr>
          <w:rFonts w:ascii="Times New Roman" w:hAnsi="Times New Roman" w:cs="Times New Roman"/>
          <w:noProof/>
          <w:sz w:val="24"/>
          <w:szCs w:val="24"/>
          <w:lang w:val="en-US"/>
        </w:rPr>
        <w:t>. Melbourne.</w:t>
      </w:r>
    </w:p>
    <w:p w14:paraId="7DF259DC" w14:textId="77777777" w:rsidR="009D6CD2" w:rsidRPr="00AA0EBB" w:rsidRDefault="009D6CD2" w:rsidP="00E501BC">
      <w:pPr>
        <w:spacing w:after="0" w:line="240" w:lineRule="auto"/>
        <w:ind w:left="567" w:hanging="567"/>
        <w:jc w:val="both"/>
        <w:rPr>
          <w:rFonts w:ascii="Times New Roman" w:hAnsi="Times New Roman" w:cs="Times New Roman"/>
          <w:noProof/>
          <w:sz w:val="24"/>
          <w:szCs w:val="24"/>
          <w:lang w:val="en-US"/>
        </w:rPr>
      </w:pPr>
    </w:p>
    <w:p w14:paraId="2D6DC0A5" w14:textId="212821E2" w:rsidR="001507A5" w:rsidRPr="00AA0EBB" w:rsidRDefault="00FE2280" w:rsidP="00AA0EBB">
      <w:pPr>
        <w:spacing w:after="0" w:line="240" w:lineRule="auto"/>
        <w:ind w:left="720" w:hanging="720"/>
        <w:rPr>
          <w:rFonts w:ascii="Times New Roman" w:eastAsia="Times New Roman" w:hAnsi="Times New Roman" w:cs="Times New Roman"/>
          <w:color w:val="222222"/>
          <w:sz w:val="24"/>
          <w:szCs w:val="24"/>
          <w:lang w:eastAsia="en-AU"/>
        </w:rPr>
      </w:pPr>
      <w:proofErr w:type="spellStart"/>
      <w:proofErr w:type="gramStart"/>
      <w:r w:rsidRPr="00AA0EBB">
        <w:rPr>
          <w:rFonts w:ascii="Times New Roman" w:eastAsia="Times New Roman" w:hAnsi="Times New Roman" w:cs="Times New Roman"/>
          <w:color w:val="222222"/>
          <w:sz w:val="24"/>
          <w:szCs w:val="24"/>
          <w:lang w:eastAsia="en-AU"/>
        </w:rPr>
        <w:t>Balogun</w:t>
      </w:r>
      <w:proofErr w:type="spellEnd"/>
      <w:r w:rsidRPr="00AA0EBB">
        <w:rPr>
          <w:rFonts w:ascii="Times New Roman" w:eastAsia="Times New Roman" w:hAnsi="Times New Roman" w:cs="Times New Roman"/>
          <w:color w:val="222222"/>
          <w:sz w:val="24"/>
          <w:szCs w:val="24"/>
          <w:lang w:eastAsia="en-AU"/>
        </w:rPr>
        <w:t>, J., &amp; Johnson, G. (2004).</w:t>
      </w:r>
      <w:proofErr w:type="gramEnd"/>
      <w:r w:rsidRPr="00AA0EBB">
        <w:rPr>
          <w:rFonts w:ascii="Times New Roman" w:eastAsia="Times New Roman" w:hAnsi="Times New Roman" w:cs="Times New Roman"/>
          <w:color w:val="222222"/>
          <w:sz w:val="24"/>
          <w:szCs w:val="24"/>
          <w:lang w:eastAsia="en-AU"/>
        </w:rPr>
        <w:t xml:space="preserve"> </w:t>
      </w:r>
      <w:proofErr w:type="gramStart"/>
      <w:r w:rsidRPr="00AA0EBB">
        <w:rPr>
          <w:rFonts w:ascii="Times New Roman" w:eastAsia="Times New Roman" w:hAnsi="Times New Roman" w:cs="Times New Roman"/>
          <w:color w:val="222222"/>
          <w:sz w:val="24"/>
          <w:szCs w:val="24"/>
          <w:lang w:eastAsia="en-AU"/>
        </w:rPr>
        <w:t xml:space="preserve">Organizational restructuring and middle manager </w:t>
      </w:r>
      <w:proofErr w:type="spellStart"/>
      <w:r w:rsidRPr="00AA0EBB">
        <w:rPr>
          <w:rFonts w:ascii="Times New Roman" w:eastAsia="Times New Roman" w:hAnsi="Times New Roman" w:cs="Times New Roman"/>
          <w:color w:val="222222"/>
          <w:sz w:val="24"/>
          <w:szCs w:val="24"/>
          <w:lang w:eastAsia="en-AU"/>
        </w:rPr>
        <w:t>sensemaking</w:t>
      </w:r>
      <w:proofErr w:type="spellEnd"/>
      <w:r w:rsidRPr="00AA0EBB">
        <w:rPr>
          <w:rFonts w:ascii="Times New Roman" w:eastAsia="Times New Roman" w:hAnsi="Times New Roman" w:cs="Times New Roman"/>
          <w:color w:val="222222"/>
          <w:sz w:val="24"/>
          <w:szCs w:val="24"/>
          <w:lang w:eastAsia="en-AU"/>
        </w:rPr>
        <w:t>.</w:t>
      </w:r>
      <w:proofErr w:type="gramEnd"/>
      <w:r w:rsidRPr="00AA0EBB">
        <w:rPr>
          <w:rFonts w:ascii="Times New Roman" w:eastAsia="Times New Roman" w:hAnsi="Times New Roman" w:cs="Times New Roman"/>
          <w:color w:val="222222"/>
          <w:sz w:val="24"/>
          <w:szCs w:val="24"/>
          <w:lang w:eastAsia="en-AU"/>
        </w:rPr>
        <w:t xml:space="preserve"> </w:t>
      </w:r>
      <w:proofErr w:type="gramStart"/>
      <w:r w:rsidRPr="00AA0EBB">
        <w:rPr>
          <w:rFonts w:ascii="Times New Roman" w:eastAsia="Times New Roman" w:hAnsi="Times New Roman" w:cs="Times New Roman"/>
          <w:i/>
          <w:iCs/>
          <w:color w:val="222222"/>
          <w:sz w:val="24"/>
          <w:szCs w:val="24"/>
          <w:lang w:eastAsia="en-AU"/>
        </w:rPr>
        <w:t>Academy of management journal</w:t>
      </w:r>
      <w:r w:rsidRPr="00AA0EBB">
        <w:rPr>
          <w:rFonts w:ascii="Times New Roman" w:eastAsia="Times New Roman" w:hAnsi="Times New Roman" w:cs="Times New Roman"/>
          <w:color w:val="222222"/>
          <w:sz w:val="24"/>
          <w:szCs w:val="24"/>
          <w:lang w:eastAsia="en-AU"/>
        </w:rPr>
        <w:t xml:space="preserve">, </w:t>
      </w:r>
      <w:r w:rsidRPr="00AA0EBB">
        <w:rPr>
          <w:rFonts w:ascii="Times New Roman" w:eastAsia="Times New Roman" w:hAnsi="Times New Roman" w:cs="Times New Roman"/>
          <w:i/>
          <w:iCs/>
          <w:color w:val="222222"/>
          <w:sz w:val="24"/>
          <w:szCs w:val="24"/>
          <w:lang w:eastAsia="en-AU"/>
        </w:rPr>
        <w:t>47</w:t>
      </w:r>
      <w:r w:rsidRPr="00AA0EBB">
        <w:rPr>
          <w:rFonts w:ascii="Times New Roman" w:eastAsia="Times New Roman" w:hAnsi="Times New Roman" w:cs="Times New Roman"/>
          <w:color w:val="222222"/>
          <w:sz w:val="24"/>
          <w:szCs w:val="24"/>
          <w:lang w:eastAsia="en-AU"/>
        </w:rPr>
        <w:t>(4), 523-549.</w:t>
      </w:r>
      <w:bookmarkEnd w:id="2"/>
      <w:bookmarkEnd w:id="3"/>
      <w:proofErr w:type="gramEnd"/>
    </w:p>
    <w:p w14:paraId="1BA890A4" w14:textId="77777777" w:rsidR="00FE2280" w:rsidRPr="00AA0EBB" w:rsidRDefault="00FE2280" w:rsidP="00FE2280">
      <w:pPr>
        <w:spacing w:after="0" w:line="240" w:lineRule="auto"/>
        <w:rPr>
          <w:rFonts w:ascii="Times New Roman" w:eastAsia="Times New Roman" w:hAnsi="Times New Roman" w:cs="Times New Roman"/>
          <w:color w:val="222222"/>
          <w:sz w:val="24"/>
          <w:szCs w:val="24"/>
          <w:lang w:eastAsia="en-AU"/>
        </w:rPr>
      </w:pPr>
    </w:p>
    <w:p w14:paraId="160D0432" w14:textId="77777777" w:rsidR="00FE2280" w:rsidRPr="00AA0EBB" w:rsidRDefault="00FE2280" w:rsidP="00AA0EBB">
      <w:pPr>
        <w:spacing w:after="0" w:line="240" w:lineRule="auto"/>
        <w:ind w:left="720" w:hanging="720"/>
        <w:rPr>
          <w:rFonts w:ascii="Times New Roman" w:eastAsia="Times New Roman" w:hAnsi="Times New Roman" w:cs="Times New Roman"/>
          <w:color w:val="222222"/>
          <w:sz w:val="24"/>
          <w:szCs w:val="24"/>
          <w:lang w:eastAsia="en-AU"/>
        </w:rPr>
      </w:pPr>
      <w:r w:rsidRPr="00AA0EBB">
        <w:rPr>
          <w:rFonts w:ascii="Times New Roman" w:eastAsia="Times New Roman" w:hAnsi="Times New Roman" w:cs="Times New Roman"/>
          <w:color w:val="222222"/>
          <w:sz w:val="24"/>
          <w:szCs w:val="24"/>
          <w:lang w:eastAsia="en-AU"/>
        </w:rPr>
        <w:t xml:space="preserve">Bolton, S. C. (2005). ‘Making </w:t>
      </w:r>
      <w:proofErr w:type="spellStart"/>
      <w:r w:rsidRPr="00AA0EBB">
        <w:rPr>
          <w:rFonts w:ascii="Times New Roman" w:eastAsia="Times New Roman" w:hAnsi="Times New Roman" w:cs="Times New Roman"/>
          <w:color w:val="222222"/>
          <w:sz w:val="24"/>
          <w:szCs w:val="24"/>
          <w:lang w:eastAsia="en-AU"/>
        </w:rPr>
        <w:t>up’managers</w:t>
      </w:r>
      <w:proofErr w:type="spellEnd"/>
      <w:r w:rsidRPr="00AA0EBB">
        <w:rPr>
          <w:rFonts w:ascii="Times New Roman" w:eastAsia="Times New Roman" w:hAnsi="Times New Roman" w:cs="Times New Roman"/>
          <w:color w:val="222222"/>
          <w:sz w:val="24"/>
          <w:szCs w:val="24"/>
          <w:lang w:eastAsia="en-AU"/>
        </w:rPr>
        <w:t xml:space="preserve"> the case of NHS nurses. </w:t>
      </w:r>
      <w:proofErr w:type="gramStart"/>
      <w:r w:rsidRPr="00AA0EBB">
        <w:rPr>
          <w:rFonts w:ascii="Times New Roman" w:eastAsia="Times New Roman" w:hAnsi="Times New Roman" w:cs="Times New Roman"/>
          <w:i/>
          <w:iCs/>
          <w:color w:val="222222"/>
          <w:sz w:val="24"/>
          <w:szCs w:val="24"/>
          <w:lang w:eastAsia="en-AU"/>
        </w:rPr>
        <w:t>Work, employment &amp; society</w:t>
      </w:r>
      <w:r w:rsidRPr="00AA0EBB">
        <w:rPr>
          <w:rFonts w:ascii="Times New Roman" w:eastAsia="Times New Roman" w:hAnsi="Times New Roman" w:cs="Times New Roman"/>
          <w:color w:val="222222"/>
          <w:sz w:val="24"/>
          <w:szCs w:val="24"/>
          <w:lang w:eastAsia="en-AU"/>
        </w:rPr>
        <w:t xml:space="preserve">, </w:t>
      </w:r>
      <w:r w:rsidRPr="00AA0EBB">
        <w:rPr>
          <w:rFonts w:ascii="Times New Roman" w:eastAsia="Times New Roman" w:hAnsi="Times New Roman" w:cs="Times New Roman"/>
          <w:i/>
          <w:iCs/>
          <w:color w:val="222222"/>
          <w:sz w:val="24"/>
          <w:szCs w:val="24"/>
          <w:lang w:eastAsia="en-AU"/>
        </w:rPr>
        <w:t>19</w:t>
      </w:r>
      <w:r w:rsidRPr="00AA0EBB">
        <w:rPr>
          <w:rFonts w:ascii="Times New Roman" w:eastAsia="Times New Roman" w:hAnsi="Times New Roman" w:cs="Times New Roman"/>
          <w:color w:val="222222"/>
          <w:sz w:val="24"/>
          <w:szCs w:val="24"/>
          <w:lang w:eastAsia="en-AU"/>
        </w:rPr>
        <w:t>(1), 5-23.</w:t>
      </w:r>
      <w:proofErr w:type="gramEnd"/>
    </w:p>
    <w:p w14:paraId="2CC1A1E2" w14:textId="77777777" w:rsidR="00FE2280" w:rsidRPr="00AA0EBB" w:rsidRDefault="00FE2280" w:rsidP="00AA0EBB">
      <w:pPr>
        <w:spacing w:after="0" w:line="240" w:lineRule="auto"/>
        <w:jc w:val="both"/>
        <w:rPr>
          <w:rFonts w:ascii="Times New Roman" w:eastAsia="Times New Roman" w:hAnsi="Times New Roman" w:cs="Times New Roman"/>
          <w:color w:val="222222"/>
          <w:sz w:val="24"/>
          <w:szCs w:val="24"/>
          <w:lang w:eastAsia="en-AU"/>
        </w:rPr>
      </w:pPr>
    </w:p>
    <w:p w14:paraId="52E93A1B" w14:textId="77A529AE" w:rsidR="00E501BC" w:rsidRPr="00AA0EBB" w:rsidRDefault="00E501BC" w:rsidP="00AA0EBB">
      <w:pPr>
        <w:autoSpaceDE w:val="0"/>
        <w:autoSpaceDN w:val="0"/>
        <w:adjustRightInd w:val="0"/>
        <w:spacing w:after="0" w:line="240" w:lineRule="auto"/>
        <w:ind w:left="720" w:hanging="720"/>
        <w:jc w:val="both"/>
        <w:rPr>
          <w:rFonts w:ascii="Times New Roman" w:hAnsi="Times New Roman" w:cs="Times New Roman"/>
          <w:sz w:val="24"/>
          <w:szCs w:val="24"/>
        </w:rPr>
      </w:pPr>
      <w:r w:rsidRPr="00AA0EBB">
        <w:rPr>
          <w:rFonts w:ascii="Times New Roman" w:hAnsi="Times New Roman" w:cs="Times New Roman"/>
          <w:sz w:val="24"/>
          <w:szCs w:val="24"/>
        </w:rPr>
        <w:t>Burgess, J., Campbell, I. and May, R. (2008) ‘Pathways from Casual Employment</w:t>
      </w:r>
      <w:r w:rsidR="00AA0EBB">
        <w:rPr>
          <w:rFonts w:ascii="Times New Roman" w:hAnsi="Times New Roman" w:cs="Times New Roman"/>
          <w:sz w:val="24"/>
          <w:szCs w:val="24"/>
        </w:rPr>
        <w:t xml:space="preserve"> t</w:t>
      </w:r>
      <w:r w:rsidR="009D6CD2" w:rsidRPr="00AA0EBB">
        <w:rPr>
          <w:rFonts w:ascii="Times New Roman" w:hAnsi="Times New Roman" w:cs="Times New Roman"/>
          <w:sz w:val="24"/>
          <w:szCs w:val="24"/>
        </w:rPr>
        <w:t xml:space="preserve">o </w:t>
      </w:r>
      <w:r w:rsidRPr="00AA0EBB">
        <w:rPr>
          <w:rFonts w:ascii="Times New Roman" w:hAnsi="Times New Roman" w:cs="Times New Roman"/>
          <w:sz w:val="24"/>
          <w:szCs w:val="24"/>
        </w:rPr>
        <w:t xml:space="preserve">Economic Security: the Australian Experience’, </w:t>
      </w:r>
      <w:r w:rsidRPr="00AA0EBB">
        <w:rPr>
          <w:rFonts w:ascii="Times New Roman" w:hAnsi="Times New Roman" w:cs="Times New Roman"/>
          <w:i/>
          <w:iCs/>
          <w:sz w:val="24"/>
          <w:szCs w:val="24"/>
        </w:rPr>
        <w:t>Social Indicators</w:t>
      </w:r>
      <w:r w:rsidR="00AA0EBB">
        <w:rPr>
          <w:rFonts w:ascii="Times New Roman" w:hAnsi="Times New Roman" w:cs="Times New Roman"/>
          <w:i/>
          <w:iCs/>
          <w:sz w:val="24"/>
          <w:szCs w:val="24"/>
        </w:rPr>
        <w:t xml:space="preserve"> </w:t>
      </w:r>
      <w:r w:rsidRPr="00AA0EBB">
        <w:rPr>
          <w:rFonts w:ascii="Times New Roman" w:hAnsi="Times New Roman" w:cs="Times New Roman"/>
          <w:i/>
          <w:iCs/>
          <w:sz w:val="24"/>
          <w:szCs w:val="24"/>
        </w:rPr>
        <w:t>Research</w:t>
      </w:r>
      <w:r w:rsidRPr="00AA0EBB">
        <w:rPr>
          <w:rFonts w:ascii="Times New Roman" w:hAnsi="Times New Roman" w:cs="Times New Roman"/>
          <w:sz w:val="24"/>
          <w:szCs w:val="24"/>
        </w:rPr>
        <w:t>, 88 (1): 161-178.</w:t>
      </w:r>
    </w:p>
    <w:p w14:paraId="4B7546D6" w14:textId="38B3AEC2" w:rsidR="003E4E53" w:rsidRPr="00AA0EBB" w:rsidRDefault="003E4E53" w:rsidP="00EA5FB3">
      <w:pPr>
        <w:autoSpaceDE w:val="0"/>
        <w:autoSpaceDN w:val="0"/>
        <w:adjustRightInd w:val="0"/>
        <w:spacing w:after="0" w:line="240" w:lineRule="auto"/>
        <w:rPr>
          <w:rFonts w:ascii="Times New Roman" w:hAnsi="Times New Roman" w:cs="Times New Roman"/>
          <w:sz w:val="24"/>
          <w:szCs w:val="24"/>
        </w:rPr>
      </w:pPr>
      <w:r w:rsidRPr="00AA0EBB">
        <w:rPr>
          <w:rFonts w:ascii="Times New Roman" w:hAnsi="Times New Roman" w:cs="Times New Roman"/>
          <w:sz w:val="24"/>
          <w:szCs w:val="24"/>
        </w:rPr>
        <w:t xml:space="preserve"> </w:t>
      </w:r>
    </w:p>
    <w:p w14:paraId="3465EBCD" w14:textId="517C417F" w:rsidR="003E4E53" w:rsidRPr="00AA0EBB" w:rsidRDefault="003E4E53" w:rsidP="003E4E53">
      <w:pPr>
        <w:autoSpaceDE w:val="0"/>
        <w:autoSpaceDN w:val="0"/>
        <w:adjustRightInd w:val="0"/>
        <w:spacing w:after="0" w:line="240" w:lineRule="auto"/>
        <w:rPr>
          <w:rFonts w:ascii="Times New Roman" w:hAnsi="Times New Roman" w:cs="Times New Roman"/>
          <w:sz w:val="24"/>
          <w:szCs w:val="24"/>
        </w:rPr>
      </w:pPr>
      <w:r w:rsidRPr="00AA0EBB">
        <w:rPr>
          <w:rFonts w:ascii="Times New Roman" w:hAnsi="Times New Roman" w:cs="Times New Roman"/>
          <w:sz w:val="24"/>
          <w:szCs w:val="24"/>
        </w:rPr>
        <w:t xml:space="preserve">Campbell, I. and Burgess, J. (2001) ‘Casual Employment in Australia and </w:t>
      </w:r>
    </w:p>
    <w:p w14:paraId="58670762" w14:textId="6D2B6245" w:rsidR="00E501BC" w:rsidRPr="00AA0EBB" w:rsidRDefault="00E501BC" w:rsidP="003E4E53">
      <w:pPr>
        <w:autoSpaceDE w:val="0"/>
        <w:autoSpaceDN w:val="0"/>
        <w:adjustRightInd w:val="0"/>
        <w:spacing w:after="0" w:line="240" w:lineRule="auto"/>
        <w:ind w:left="567"/>
        <w:rPr>
          <w:rFonts w:ascii="Times New Roman" w:hAnsi="Times New Roman" w:cs="Times New Roman"/>
          <w:sz w:val="24"/>
          <w:szCs w:val="24"/>
        </w:rPr>
      </w:pPr>
      <w:r w:rsidRPr="00AA0EBB">
        <w:rPr>
          <w:rFonts w:ascii="Times New Roman" w:hAnsi="Times New Roman" w:cs="Times New Roman"/>
          <w:sz w:val="24"/>
          <w:szCs w:val="24"/>
        </w:rPr>
        <w:t xml:space="preserve">Temporary Employment in Europe: Developing a Cross-national Comparison’, </w:t>
      </w:r>
      <w:r w:rsidRPr="00AA0EBB">
        <w:rPr>
          <w:rFonts w:ascii="Times New Roman" w:hAnsi="Times New Roman" w:cs="Times New Roman"/>
          <w:i/>
          <w:iCs/>
          <w:sz w:val="24"/>
          <w:szCs w:val="24"/>
        </w:rPr>
        <w:t xml:space="preserve">Work, Employment and Society (UK) </w:t>
      </w:r>
      <w:r w:rsidRPr="00AA0EBB">
        <w:rPr>
          <w:rFonts w:ascii="Times New Roman" w:hAnsi="Times New Roman" w:cs="Times New Roman"/>
          <w:sz w:val="24"/>
          <w:szCs w:val="24"/>
        </w:rPr>
        <w:t>15(1): 171-184.</w:t>
      </w:r>
    </w:p>
    <w:p w14:paraId="35A8F0D2" w14:textId="77777777" w:rsidR="00155D59" w:rsidRPr="00AA0EBB" w:rsidRDefault="00155D59" w:rsidP="00155D59">
      <w:pPr>
        <w:autoSpaceDE w:val="0"/>
        <w:autoSpaceDN w:val="0"/>
        <w:adjustRightInd w:val="0"/>
        <w:spacing w:after="0" w:line="240" w:lineRule="auto"/>
        <w:rPr>
          <w:rFonts w:ascii="Times New Roman" w:hAnsi="Times New Roman" w:cs="Times New Roman"/>
          <w:sz w:val="24"/>
          <w:szCs w:val="24"/>
        </w:rPr>
      </w:pPr>
    </w:p>
    <w:p w14:paraId="2E50FA88" w14:textId="77777777" w:rsidR="00441C4A" w:rsidRPr="00AA0EBB" w:rsidRDefault="00441C4A" w:rsidP="00AA0EBB">
      <w:pPr>
        <w:spacing w:after="0" w:line="240" w:lineRule="auto"/>
        <w:ind w:left="720" w:hanging="720"/>
        <w:rPr>
          <w:rFonts w:ascii="Times New Roman" w:eastAsia="Times New Roman" w:hAnsi="Times New Roman" w:cs="Times New Roman"/>
          <w:color w:val="222222"/>
          <w:sz w:val="24"/>
          <w:szCs w:val="24"/>
          <w:lang w:eastAsia="en-AU"/>
        </w:rPr>
      </w:pPr>
      <w:proofErr w:type="gramStart"/>
      <w:r w:rsidRPr="00AA0EBB">
        <w:rPr>
          <w:rFonts w:ascii="Times New Roman" w:eastAsia="Times New Roman" w:hAnsi="Times New Roman" w:cs="Times New Roman"/>
          <w:color w:val="222222"/>
          <w:sz w:val="24"/>
          <w:szCs w:val="24"/>
          <w:lang w:eastAsia="en-AU"/>
        </w:rPr>
        <w:t xml:space="preserve">Clarke, M., </w:t>
      </w:r>
      <w:proofErr w:type="spellStart"/>
      <w:r w:rsidRPr="00AA0EBB">
        <w:rPr>
          <w:rFonts w:ascii="Times New Roman" w:eastAsia="Times New Roman" w:hAnsi="Times New Roman" w:cs="Times New Roman"/>
          <w:color w:val="222222"/>
          <w:sz w:val="24"/>
          <w:szCs w:val="24"/>
          <w:lang w:eastAsia="en-AU"/>
        </w:rPr>
        <w:t>Lewchuk</w:t>
      </w:r>
      <w:proofErr w:type="spellEnd"/>
      <w:r w:rsidRPr="00AA0EBB">
        <w:rPr>
          <w:rFonts w:ascii="Times New Roman" w:eastAsia="Times New Roman" w:hAnsi="Times New Roman" w:cs="Times New Roman"/>
          <w:color w:val="222222"/>
          <w:sz w:val="24"/>
          <w:szCs w:val="24"/>
          <w:lang w:eastAsia="en-AU"/>
        </w:rPr>
        <w:t>, W., de Wolff, A., &amp; King, A. (2007).</w:t>
      </w:r>
      <w:proofErr w:type="gramEnd"/>
      <w:r w:rsidRPr="00AA0EBB">
        <w:rPr>
          <w:rFonts w:ascii="Times New Roman" w:eastAsia="Times New Roman" w:hAnsi="Times New Roman" w:cs="Times New Roman"/>
          <w:color w:val="222222"/>
          <w:sz w:val="24"/>
          <w:szCs w:val="24"/>
          <w:lang w:eastAsia="en-AU"/>
        </w:rPr>
        <w:t xml:space="preserve"> ‘This just isn't sustainable’: Precarious employment, stress and workers' health. </w:t>
      </w:r>
      <w:r w:rsidRPr="00AA0EBB">
        <w:rPr>
          <w:rFonts w:ascii="Times New Roman" w:eastAsia="Times New Roman" w:hAnsi="Times New Roman" w:cs="Times New Roman"/>
          <w:i/>
          <w:iCs/>
          <w:color w:val="222222"/>
          <w:sz w:val="24"/>
          <w:szCs w:val="24"/>
          <w:lang w:eastAsia="en-AU"/>
        </w:rPr>
        <w:t>International Journal of Law and Psychiatry</w:t>
      </w:r>
      <w:r w:rsidRPr="00AA0EBB">
        <w:rPr>
          <w:rFonts w:ascii="Times New Roman" w:eastAsia="Times New Roman" w:hAnsi="Times New Roman" w:cs="Times New Roman"/>
          <w:color w:val="222222"/>
          <w:sz w:val="24"/>
          <w:szCs w:val="24"/>
          <w:lang w:eastAsia="en-AU"/>
        </w:rPr>
        <w:t xml:space="preserve">, </w:t>
      </w:r>
      <w:r w:rsidRPr="00AA0EBB">
        <w:rPr>
          <w:rFonts w:ascii="Times New Roman" w:eastAsia="Times New Roman" w:hAnsi="Times New Roman" w:cs="Times New Roman"/>
          <w:i/>
          <w:iCs/>
          <w:color w:val="222222"/>
          <w:sz w:val="24"/>
          <w:szCs w:val="24"/>
          <w:lang w:eastAsia="en-AU"/>
        </w:rPr>
        <w:t>30</w:t>
      </w:r>
      <w:r w:rsidRPr="00AA0EBB">
        <w:rPr>
          <w:rFonts w:ascii="Times New Roman" w:eastAsia="Times New Roman" w:hAnsi="Times New Roman" w:cs="Times New Roman"/>
          <w:color w:val="222222"/>
          <w:sz w:val="24"/>
          <w:szCs w:val="24"/>
          <w:lang w:eastAsia="en-AU"/>
        </w:rPr>
        <w:t>(4), 311-326.</w:t>
      </w:r>
    </w:p>
    <w:p w14:paraId="76B3C9D3" w14:textId="77777777" w:rsidR="007A0462" w:rsidRPr="00AA0EBB" w:rsidRDefault="007A0462" w:rsidP="007A0462">
      <w:pPr>
        <w:pStyle w:val="TOC3"/>
        <w:rPr>
          <w:rStyle w:val="Hyperlink"/>
          <w:i/>
          <w:color w:val="00B050"/>
        </w:rPr>
      </w:pPr>
    </w:p>
    <w:p w14:paraId="0E8EC7F8" w14:textId="77777777" w:rsidR="00FE2280" w:rsidRPr="00AA0EBB" w:rsidRDefault="00FE2280" w:rsidP="00AA0EBB">
      <w:pPr>
        <w:ind w:left="720" w:hanging="720"/>
        <w:rPr>
          <w:rFonts w:ascii="Times New Roman" w:hAnsi="Times New Roman" w:cs="Times New Roman"/>
          <w:color w:val="222222"/>
          <w:sz w:val="24"/>
          <w:szCs w:val="24"/>
        </w:rPr>
      </w:pPr>
      <w:proofErr w:type="spellStart"/>
      <w:proofErr w:type="gramStart"/>
      <w:r w:rsidRPr="00AA0EBB">
        <w:rPr>
          <w:rFonts w:ascii="Times New Roman" w:hAnsi="Times New Roman" w:cs="Times New Roman"/>
          <w:color w:val="222222"/>
          <w:sz w:val="24"/>
          <w:szCs w:val="24"/>
        </w:rPr>
        <w:t>Cretchley</w:t>
      </w:r>
      <w:proofErr w:type="spellEnd"/>
      <w:r w:rsidRPr="00AA0EBB">
        <w:rPr>
          <w:rFonts w:ascii="Times New Roman" w:hAnsi="Times New Roman" w:cs="Times New Roman"/>
          <w:color w:val="222222"/>
          <w:sz w:val="24"/>
          <w:szCs w:val="24"/>
        </w:rPr>
        <w:t>, P. C., Edwards, S. L., O'Shea, P., Sheard, J., Hurst, J., &amp; Brookes, W. (2013).</w:t>
      </w:r>
      <w:proofErr w:type="gramEnd"/>
      <w:r w:rsidRPr="00AA0EBB">
        <w:rPr>
          <w:rFonts w:ascii="Times New Roman" w:hAnsi="Times New Roman" w:cs="Times New Roman"/>
          <w:color w:val="222222"/>
          <w:sz w:val="24"/>
          <w:szCs w:val="24"/>
        </w:rPr>
        <w:t xml:space="preserve"> Research and/or learning and teaching: a study of Australian professors' priorities, beliefs and behaviours. </w:t>
      </w:r>
      <w:proofErr w:type="gramStart"/>
      <w:r w:rsidRPr="00AA0EBB">
        <w:rPr>
          <w:rFonts w:ascii="Times New Roman" w:hAnsi="Times New Roman" w:cs="Times New Roman"/>
          <w:i/>
          <w:iCs/>
          <w:color w:val="222222"/>
          <w:sz w:val="24"/>
          <w:szCs w:val="24"/>
        </w:rPr>
        <w:t>Higher Education Research &amp; Development</w:t>
      </w:r>
      <w:r w:rsidRPr="00AA0EBB">
        <w:rPr>
          <w:rFonts w:ascii="Times New Roman" w:hAnsi="Times New Roman" w:cs="Times New Roman"/>
          <w:color w:val="222222"/>
          <w:sz w:val="24"/>
          <w:szCs w:val="24"/>
        </w:rPr>
        <w:t>, (ahead-of-print), 1-21.</w:t>
      </w:r>
      <w:proofErr w:type="gramEnd"/>
    </w:p>
    <w:p w14:paraId="3E326D51" w14:textId="52220AE0" w:rsidR="00441C4A" w:rsidRPr="00AA0EBB" w:rsidRDefault="00FE2280" w:rsidP="00FE2280">
      <w:pPr>
        <w:pStyle w:val="TOC3"/>
        <w:rPr>
          <w:rFonts w:eastAsia="Times New Roman"/>
          <w:color w:val="222222"/>
          <w:lang w:eastAsia="en-AU"/>
        </w:rPr>
      </w:pPr>
      <w:r w:rsidRPr="00AA0EBB">
        <w:rPr>
          <w:rStyle w:val="Hyperlink"/>
          <w:color w:val="FF0000"/>
          <w:u w:val="none"/>
        </w:rPr>
        <w:t xml:space="preserve"> </w:t>
      </w:r>
      <w:r w:rsidR="00441C4A" w:rsidRPr="00AA0EBB">
        <w:rPr>
          <w:rFonts w:eastAsia="Times New Roman"/>
          <w:color w:val="222222"/>
          <w:lang w:eastAsia="en-AU"/>
        </w:rPr>
        <w:t xml:space="preserve">Cunningham, I., &amp; Hyman, J. (1999). Devolving human resource responsibilities to the line: beginning of the end or a new beginning for personnel?. </w:t>
      </w:r>
      <w:r w:rsidR="00441C4A" w:rsidRPr="00AA0EBB">
        <w:rPr>
          <w:rFonts w:eastAsia="Times New Roman"/>
          <w:i/>
          <w:iCs/>
          <w:color w:val="222222"/>
          <w:lang w:eastAsia="en-AU"/>
        </w:rPr>
        <w:t>Personnel Review</w:t>
      </w:r>
      <w:r w:rsidR="00441C4A" w:rsidRPr="00AA0EBB">
        <w:rPr>
          <w:rFonts w:eastAsia="Times New Roman"/>
          <w:color w:val="222222"/>
          <w:lang w:eastAsia="en-AU"/>
        </w:rPr>
        <w:t xml:space="preserve">, </w:t>
      </w:r>
      <w:r w:rsidR="00441C4A" w:rsidRPr="00AA0EBB">
        <w:rPr>
          <w:rFonts w:eastAsia="Times New Roman"/>
          <w:i/>
          <w:iCs/>
          <w:color w:val="222222"/>
          <w:lang w:eastAsia="en-AU"/>
        </w:rPr>
        <w:t>28</w:t>
      </w:r>
      <w:r w:rsidR="00441C4A" w:rsidRPr="00AA0EBB">
        <w:rPr>
          <w:rFonts w:eastAsia="Times New Roman"/>
          <w:color w:val="222222"/>
          <w:lang w:eastAsia="en-AU"/>
        </w:rPr>
        <w:t>(1/2), 9-27.</w:t>
      </w:r>
    </w:p>
    <w:p w14:paraId="7AB331B3" w14:textId="2F98822F" w:rsidR="00364BF7" w:rsidRPr="00AA0EBB" w:rsidRDefault="00364BF7" w:rsidP="00DC3F5B">
      <w:pPr>
        <w:rPr>
          <w:rFonts w:ascii="Times New Roman" w:hAnsi="Times New Roman" w:cs="Times New Roman"/>
          <w:color w:val="FF0000"/>
          <w:sz w:val="24"/>
          <w:szCs w:val="24"/>
          <w:lang w:eastAsia="en-AU"/>
        </w:rPr>
      </w:pPr>
    </w:p>
    <w:p w14:paraId="6F1399D5" w14:textId="77777777" w:rsidR="00441C4A" w:rsidRPr="00AA0EBB" w:rsidRDefault="00441C4A" w:rsidP="00AA0EBB">
      <w:pPr>
        <w:spacing w:after="0" w:line="240" w:lineRule="auto"/>
        <w:ind w:left="720" w:hanging="720"/>
        <w:rPr>
          <w:rFonts w:ascii="Times New Roman" w:eastAsia="Times New Roman" w:hAnsi="Times New Roman" w:cs="Times New Roman"/>
          <w:color w:val="222222"/>
          <w:sz w:val="24"/>
          <w:szCs w:val="24"/>
          <w:lang w:eastAsia="en-AU"/>
        </w:rPr>
      </w:pPr>
      <w:proofErr w:type="gramStart"/>
      <w:r w:rsidRPr="00AA0EBB">
        <w:rPr>
          <w:rFonts w:ascii="Times New Roman" w:eastAsia="Times New Roman" w:hAnsi="Times New Roman" w:cs="Times New Roman"/>
          <w:color w:val="222222"/>
          <w:sz w:val="24"/>
          <w:szCs w:val="24"/>
          <w:lang w:eastAsia="en-AU"/>
        </w:rPr>
        <w:t>Currie, G., &amp; Procter, S. J. (2005).</w:t>
      </w:r>
      <w:proofErr w:type="gramEnd"/>
      <w:r w:rsidRPr="00AA0EBB">
        <w:rPr>
          <w:rFonts w:ascii="Times New Roman" w:eastAsia="Times New Roman" w:hAnsi="Times New Roman" w:cs="Times New Roman"/>
          <w:color w:val="222222"/>
          <w:sz w:val="24"/>
          <w:szCs w:val="24"/>
          <w:lang w:eastAsia="en-AU"/>
        </w:rPr>
        <w:t xml:space="preserve"> The antecedents of middle managers’ strategic contribution: The case of a professional bureaucracy. </w:t>
      </w:r>
      <w:r w:rsidRPr="00AA0EBB">
        <w:rPr>
          <w:rFonts w:ascii="Times New Roman" w:eastAsia="Times New Roman" w:hAnsi="Times New Roman" w:cs="Times New Roman"/>
          <w:i/>
          <w:iCs/>
          <w:color w:val="222222"/>
          <w:sz w:val="24"/>
          <w:szCs w:val="24"/>
          <w:lang w:eastAsia="en-AU"/>
        </w:rPr>
        <w:t>Journal of Management Studies</w:t>
      </w:r>
      <w:r w:rsidRPr="00AA0EBB">
        <w:rPr>
          <w:rFonts w:ascii="Times New Roman" w:eastAsia="Times New Roman" w:hAnsi="Times New Roman" w:cs="Times New Roman"/>
          <w:color w:val="222222"/>
          <w:sz w:val="24"/>
          <w:szCs w:val="24"/>
          <w:lang w:eastAsia="en-AU"/>
        </w:rPr>
        <w:t xml:space="preserve">, </w:t>
      </w:r>
      <w:r w:rsidRPr="00AA0EBB">
        <w:rPr>
          <w:rFonts w:ascii="Times New Roman" w:eastAsia="Times New Roman" w:hAnsi="Times New Roman" w:cs="Times New Roman"/>
          <w:i/>
          <w:iCs/>
          <w:color w:val="222222"/>
          <w:sz w:val="24"/>
          <w:szCs w:val="24"/>
          <w:lang w:eastAsia="en-AU"/>
        </w:rPr>
        <w:t>42</w:t>
      </w:r>
      <w:r w:rsidRPr="00AA0EBB">
        <w:rPr>
          <w:rFonts w:ascii="Times New Roman" w:eastAsia="Times New Roman" w:hAnsi="Times New Roman" w:cs="Times New Roman"/>
          <w:color w:val="222222"/>
          <w:sz w:val="24"/>
          <w:szCs w:val="24"/>
          <w:lang w:eastAsia="en-AU"/>
        </w:rPr>
        <w:t>(7), 1325-1356.</w:t>
      </w:r>
    </w:p>
    <w:p w14:paraId="5E017840" w14:textId="77777777" w:rsidR="00441C4A" w:rsidRPr="00AA0EBB" w:rsidRDefault="00441C4A" w:rsidP="009E3926">
      <w:pPr>
        <w:autoSpaceDE w:val="0"/>
        <w:autoSpaceDN w:val="0"/>
        <w:adjustRightInd w:val="0"/>
        <w:spacing w:after="0" w:line="240" w:lineRule="auto"/>
        <w:rPr>
          <w:rFonts w:ascii="Times New Roman" w:hAnsi="Times New Roman" w:cs="Times New Roman"/>
          <w:sz w:val="24"/>
          <w:szCs w:val="24"/>
        </w:rPr>
      </w:pPr>
    </w:p>
    <w:p w14:paraId="43D86BDF" w14:textId="16E3924C" w:rsidR="00DC3F5B" w:rsidRPr="00AA0EBB" w:rsidRDefault="00AA0EBB" w:rsidP="00AA0EBB">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Deem, R</w:t>
      </w:r>
      <w:r w:rsidRPr="00AA0EBB">
        <w:rPr>
          <w:rFonts w:ascii="Times New Roman" w:hAnsi="Times New Roman" w:cs="Times New Roman"/>
          <w:sz w:val="24"/>
          <w:szCs w:val="24"/>
        </w:rPr>
        <w:t xml:space="preserve">. (2004), </w:t>
      </w:r>
      <w:r>
        <w:rPr>
          <w:rFonts w:ascii="Times New Roman" w:hAnsi="Times New Roman" w:cs="Times New Roman"/>
          <w:sz w:val="24"/>
          <w:szCs w:val="24"/>
        </w:rPr>
        <w:t>T</w:t>
      </w:r>
      <w:r w:rsidRPr="00AA0EBB">
        <w:rPr>
          <w:rFonts w:ascii="Times New Roman" w:hAnsi="Times New Roman" w:cs="Times New Roman"/>
          <w:sz w:val="24"/>
          <w:szCs w:val="24"/>
        </w:rPr>
        <w:t xml:space="preserve">he knowledge worker, The manager-academic and </w:t>
      </w:r>
      <w:r>
        <w:rPr>
          <w:rFonts w:ascii="Times New Roman" w:hAnsi="Times New Roman" w:cs="Times New Roman"/>
          <w:sz w:val="24"/>
          <w:szCs w:val="24"/>
        </w:rPr>
        <w:t>t</w:t>
      </w:r>
      <w:r w:rsidRPr="00AA0EBB">
        <w:rPr>
          <w:rFonts w:ascii="Times New Roman" w:hAnsi="Times New Roman" w:cs="Times New Roman"/>
          <w:sz w:val="24"/>
          <w:szCs w:val="24"/>
        </w:rPr>
        <w:t xml:space="preserve">he </w:t>
      </w:r>
      <w:r>
        <w:rPr>
          <w:rFonts w:ascii="Times New Roman" w:hAnsi="Times New Roman" w:cs="Times New Roman"/>
          <w:sz w:val="24"/>
          <w:szCs w:val="24"/>
        </w:rPr>
        <w:t>contemporary UK</w:t>
      </w:r>
      <w:r w:rsidRPr="00AA0EBB">
        <w:rPr>
          <w:rFonts w:ascii="Times New Roman" w:hAnsi="Times New Roman" w:cs="Times New Roman"/>
          <w:sz w:val="24"/>
          <w:szCs w:val="24"/>
        </w:rPr>
        <w:t xml:space="preserve"> university: </w:t>
      </w:r>
      <w:r>
        <w:rPr>
          <w:rFonts w:ascii="Times New Roman" w:hAnsi="Times New Roman" w:cs="Times New Roman"/>
          <w:sz w:val="24"/>
          <w:szCs w:val="24"/>
        </w:rPr>
        <w:t xml:space="preserve">N </w:t>
      </w:r>
      <w:proofErr w:type="spellStart"/>
      <w:r w:rsidRPr="00AA0EBB">
        <w:rPr>
          <w:rFonts w:ascii="Times New Roman" w:hAnsi="Times New Roman" w:cs="Times New Roman"/>
          <w:sz w:val="24"/>
          <w:szCs w:val="24"/>
        </w:rPr>
        <w:t>ew</w:t>
      </w:r>
      <w:proofErr w:type="spellEnd"/>
      <w:r w:rsidRPr="00AA0EBB">
        <w:rPr>
          <w:rFonts w:ascii="Times New Roman" w:hAnsi="Times New Roman" w:cs="Times New Roman"/>
          <w:sz w:val="24"/>
          <w:szCs w:val="24"/>
        </w:rPr>
        <w:t xml:space="preserve"> and Old forms of public </w:t>
      </w:r>
      <w:proofErr w:type="spellStart"/>
      <w:r w:rsidRPr="00AA0EBB">
        <w:rPr>
          <w:rFonts w:ascii="Times New Roman" w:hAnsi="Times New Roman" w:cs="Times New Roman"/>
          <w:sz w:val="24"/>
          <w:szCs w:val="24"/>
        </w:rPr>
        <w:t>management</w:t>
      </w:r>
      <w:proofErr w:type="gramStart"/>
      <w:r w:rsidRPr="00AA0EBB">
        <w:rPr>
          <w:rFonts w:ascii="Times New Roman" w:hAnsi="Times New Roman" w:cs="Times New Roman"/>
          <w:sz w:val="24"/>
          <w:szCs w:val="24"/>
        </w:rPr>
        <w:t>?financial</w:t>
      </w:r>
      <w:proofErr w:type="spellEnd"/>
      <w:proofErr w:type="gramEnd"/>
      <w:r w:rsidRPr="00AA0EBB">
        <w:rPr>
          <w:rFonts w:ascii="Times New Roman" w:hAnsi="Times New Roman" w:cs="Times New Roman"/>
          <w:sz w:val="24"/>
          <w:szCs w:val="24"/>
        </w:rPr>
        <w:t xml:space="preserve"> accountability &amp; management, 20(2),</w:t>
      </w:r>
      <w:r>
        <w:rPr>
          <w:rFonts w:ascii="Times New Roman" w:hAnsi="Times New Roman" w:cs="Times New Roman"/>
          <w:sz w:val="24"/>
          <w:szCs w:val="24"/>
        </w:rPr>
        <w:t xml:space="preserve"> M</w:t>
      </w:r>
      <w:r w:rsidRPr="00AA0EBB">
        <w:rPr>
          <w:rFonts w:ascii="Times New Roman" w:hAnsi="Times New Roman" w:cs="Times New Roman"/>
          <w:sz w:val="24"/>
          <w:szCs w:val="24"/>
        </w:rPr>
        <w:t>ay 2004, 0267-4424</w:t>
      </w:r>
    </w:p>
    <w:p w14:paraId="30473636" w14:textId="77777777" w:rsidR="00EA5FB3" w:rsidRPr="00AA0EBB" w:rsidRDefault="00EA5FB3" w:rsidP="00AA0EBB">
      <w:pPr>
        <w:spacing w:after="0" w:line="240" w:lineRule="auto"/>
        <w:ind w:left="720" w:hanging="720"/>
        <w:jc w:val="both"/>
        <w:rPr>
          <w:rFonts w:ascii="Times New Roman" w:hAnsi="Times New Roman" w:cs="Times New Roman"/>
          <w:color w:val="00B050"/>
          <w:sz w:val="24"/>
          <w:szCs w:val="24"/>
        </w:rPr>
      </w:pPr>
    </w:p>
    <w:p w14:paraId="7FB5B8DB" w14:textId="77777777" w:rsidR="00441C4A" w:rsidRPr="00AA0EBB" w:rsidRDefault="00441C4A" w:rsidP="00BE6B5C">
      <w:pPr>
        <w:spacing w:after="0" w:line="240" w:lineRule="auto"/>
        <w:ind w:left="720" w:hanging="720"/>
        <w:rPr>
          <w:rFonts w:ascii="Times New Roman" w:eastAsia="Times New Roman" w:hAnsi="Times New Roman" w:cs="Times New Roman"/>
          <w:color w:val="222222"/>
          <w:sz w:val="24"/>
          <w:szCs w:val="24"/>
          <w:lang w:eastAsia="en-AU"/>
        </w:rPr>
      </w:pPr>
      <w:proofErr w:type="gramStart"/>
      <w:r w:rsidRPr="00AA0EBB">
        <w:rPr>
          <w:rFonts w:ascii="Times New Roman" w:eastAsia="Times New Roman" w:hAnsi="Times New Roman" w:cs="Times New Roman"/>
          <w:color w:val="222222"/>
          <w:sz w:val="24"/>
          <w:szCs w:val="24"/>
          <w:lang w:eastAsia="en-AU"/>
        </w:rPr>
        <w:t>Fenton</w:t>
      </w:r>
      <w:r w:rsidRPr="00AA0EBB">
        <w:rPr>
          <w:rFonts w:ascii="Cambria Math" w:eastAsia="Times New Roman" w:hAnsi="Cambria Math" w:cs="Cambria Math"/>
          <w:color w:val="222222"/>
          <w:sz w:val="24"/>
          <w:szCs w:val="24"/>
          <w:lang w:eastAsia="en-AU"/>
        </w:rPr>
        <w:t>‐</w:t>
      </w:r>
      <w:proofErr w:type="spellStart"/>
      <w:r w:rsidRPr="00AA0EBB">
        <w:rPr>
          <w:rFonts w:ascii="Times New Roman" w:eastAsia="Times New Roman" w:hAnsi="Times New Roman" w:cs="Times New Roman"/>
          <w:color w:val="222222"/>
          <w:sz w:val="24"/>
          <w:szCs w:val="24"/>
          <w:lang w:eastAsia="en-AU"/>
        </w:rPr>
        <w:t>O'Creevy</w:t>
      </w:r>
      <w:proofErr w:type="spellEnd"/>
      <w:r w:rsidRPr="00AA0EBB">
        <w:rPr>
          <w:rFonts w:ascii="Times New Roman" w:eastAsia="Times New Roman" w:hAnsi="Times New Roman" w:cs="Times New Roman"/>
          <w:color w:val="222222"/>
          <w:sz w:val="24"/>
          <w:szCs w:val="24"/>
          <w:lang w:eastAsia="en-AU"/>
        </w:rPr>
        <w:t>, M. (2001).</w:t>
      </w:r>
      <w:proofErr w:type="gramEnd"/>
      <w:r w:rsidRPr="00AA0EBB">
        <w:rPr>
          <w:rFonts w:ascii="Times New Roman" w:eastAsia="Times New Roman" w:hAnsi="Times New Roman" w:cs="Times New Roman"/>
          <w:color w:val="222222"/>
          <w:sz w:val="24"/>
          <w:szCs w:val="24"/>
          <w:lang w:eastAsia="en-AU"/>
        </w:rPr>
        <w:t xml:space="preserve"> Employee involvement and the middle manager: saboteur or scapegoat</w:t>
      </w:r>
      <w:proofErr w:type="gramStart"/>
      <w:r w:rsidRPr="00AA0EBB">
        <w:rPr>
          <w:rFonts w:ascii="Times New Roman" w:eastAsia="Times New Roman" w:hAnsi="Times New Roman" w:cs="Times New Roman"/>
          <w:color w:val="222222"/>
          <w:sz w:val="24"/>
          <w:szCs w:val="24"/>
          <w:lang w:eastAsia="en-AU"/>
        </w:rPr>
        <w:t>?.</w:t>
      </w:r>
      <w:proofErr w:type="gramEnd"/>
      <w:r w:rsidRPr="00AA0EBB">
        <w:rPr>
          <w:rFonts w:ascii="Times New Roman" w:eastAsia="Times New Roman" w:hAnsi="Times New Roman" w:cs="Times New Roman"/>
          <w:color w:val="222222"/>
          <w:sz w:val="24"/>
          <w:szCs w:val="24"/>
          <w:lang w:eastAsia="en-AU"/>
        </w:rPr>
        <w:t xml:space="preserve"> </w:t>
      </w:r>
      <w:r w:rsidRPr="00AA0EBB">
        <w:rPr>
          <w:rFonts w:ascii="Times New Roman" w:eastAsia="Times New Roman" w:hAnsi="Times New Roman" w:cs="Times New Roman"/>
          <w:i/>
          <w:iCs/>
          <w:color w:val="222222"/>
          <w:sz w:val="24"/>
          <w:szCs w:val="24"/>
          <w:lang w:eastAsia="en-AU"/>
        </w:rPr>
        <w:t>Human Resource Management Journal</w:t>
      </w:r>
      <w:r w:rsidRPr="00AA0EBB">
        <w:rPr>
          <w:rFonts w:ascii="Times New Roman" w:eastAsia="Times New Roman" w:hAnsi="Times New Roman" w:cs="Times New Roman"/>
          <w:color w:val="222222"/>
          <w:sz w:val="24"/>
          <w:szCs w:val="24"/>
          <w:lang w:eastAsia="en-AU"/>
        </w:rPr>
        <w:t xml:space="preserve">, </w:t>
      </w:r>
      <w:r w:rsidRPr="00AA0EBB">
        <w:rPr>
          <w:rFonts w:ascii="Times New Roman" w:eastAsia="Times New Roman" w:hAnsi="Times New Roman" w:cs="Times New Roman"/>
          <w:i/>
          <w:iCs/>
          <w:color w:val="222222"/>
          <w:sz w:val="24"/>
          <w:szCs w:val="24"/>
          <w:lang w:eastAsia="en-AU"/>
        </w:rPr>
        <w:t>11</w:t>
      </w:r>
      <w:r w:rsidRPr="00AA0EBB">
        <w:rPr>
          <w:rFonts w:ascii="Times New Roman" w:eastAsia="Times New Roman" w:hAnsi="Times New Roman" w:cs="Times New Roman"/>
          <w:color w:val="222222"/>
          <w:sz w:val="24"/>
          <w:szCs w:val="24"/>
          <w:lang w:eastAsia="en-AU"/>
        </w:rPr>
        <w:t>(1), 24-40.</w:t>
      </w:r>
    </w:p>
    <w:p w14:paraId="36F78B7C" w14:textId="77777777" w:rsidR="00EA5FB3" w:rsidRPr="00AA0EBB" w:rsidRDefault="00EA5FB3" w:rsidP="00E501BC">
      <w:pPr>
        <w:spacing w:after="0" w:line="240" w:lineRule="auto"/>
        <w:ind w:left="567" w:hanging="567"/>
        <w:jc w:val="both"/>
        <w:rPr>
          <w:rFonts w:ascii="Times New Roman" w:hAnsi="Times New Roman" w:cs="Times New Roman"/>
          <w:color w:val="00B050"/>
          <w:sz w:val="24"/>
          <w:szCs w:val="24"/>
        </w:rPr>
      </w:pPr>
    </w:p>
    <w:p w14:paraId="2F44040A" w14:textId="77777777" w:rsidR="00E501BC" w:rsidRPr="00AA0EBB" w:rsidRDefault="00E501BC" w:rsidP="00E501BC">
      <w:pPr>
        <w:spacing w:after="0" w:line="240" w:lineRule="auto"/>
        <w:ind w:left="567" w:hanging="567"/>
        <w:jc w:val="both"/>
        <w:rPr>
          <w:rFonts w:ascii="Times New Roman" w:hAnsi="Times New Roman" w:cs="Times New Roman"/>
          <w:sz w:val="24"/>
          <w:szCs w:val="24"/>
        </w:rPr>
      </w:pPr>
      <w:r w:rsidRPr="00AA0EBB">
        <w:rPr>
          <w:rFonts w:ascii="Times New Roman" w:hAnsi="Times New Roman" w:cs="Times New Roman"/>
          <w:sz w:val="24"/>
          <w:szCs w:val="24"/>
        </w:rPr>
        <w:t xml:space="preserve">Fine, M., Graham, H. &amp; </w:t>
      </w:r>
      <w:proofErr w:type="spellStart"/>
      <w:r w:rsidRPr="00AA0EBB">
        <w:rPr>
          <w:rFonts w:ascii="Times New Roman" w:hAnsi="Times New Roman" w:cs="Times New Roman"/>
          <w:sz w:val="24"/>
          <w:szCs w:val="24"/>
        </w:rPr>
        <w:t>Paxman</w:t>
      </w:r>
      <w:proofErr w:type="spellEnd"/>
      <w:r w:rsidRPr="00AA0EBB">
        <w:rPr>
          <w:rFonts w:ascii="Times New Roman" w:hAnsi="Times New Roman" w:cs="Times New Roman"/>
          <w:sz w:val="24"/>
          <w:szCs w:val="24"/>
        </w:rPr>
        <w:t xml:space="preserve">, M. (1992). </w:t>
      </w:r>
      <w:proofErr w:type="gramStart"/>
      <w:r w:rsidRPr="00AA0EBB">
        <w:rPr>
          <w:rFonts w:ascii="Times New Roman" w:hAnsi="Times New Roman" w:cs="Times New Roman"/>
          <w:i/>
          <w:iCs/>
          <w:sz w:val="24"/>
          <w:szCs w:val="24"/>
        </w:rPr>
        <w:t>Survey of the working conditions of casual academic employees at UNSW</w:t>
      </w:r>
      <w:r w:rsidRPr="00AA0EBB">
        <w:rPr>
          <w:rFonts w:ascii="Times New Roman" w:hAnsi="Times New Roman" w:cs="Times New Roman"/>
          <w:sz w:val="24"/>
          <w:szCs w:val="24"/>
        </w:rPr>
        <w:t>, UNSW, Sydney.</w:t>
      </w:r>
      <w:proofErr w:type="gramEnd"/>
    </w:p>
    <w:p w14:paraId="7459D616" w14:textId="77777777" w:rsidR="000530DE" w:rsidRPr="00AA0EBB" w:rsidRDefault="000530DE" w:rsidP="00E501BC">
      <w:pPr>
        <w:spacing w:after="0" w:line="240" w:lineRule="auto"/>
        <w:ind w:left="567" w:hanging="567"/>
        <w:jc w:val="both"/>
        <w:rPr>
          <w:rFonts w:ascii="Times New Roman" w:hAnsi="Times New Roman" w:cs="Times New Roman"/>
          <w:sz w:val="24"/>
          <w:szCs w:val="24"/>
        </w:rPr>
      </w:pPr>
    </w:p>
    <w:p w14:paraId="0D575BC6" w14:textId="77777777" w:rsidR="009E5D2F" w:rsidRPr="00AA0EBB" w:rsidRDefault="009E5D2F" w:rsidP="00AA0EBB">
      <w:pPr>
        <w:spacing w:after="0" w:line="240" w:lineRule="auto"/>
        <w:ind w:left="720" w:hanging="720"/>
        <w:rPr>
          <w:rStyle w:val="citation"/>
          <w:rFonts w:ascii="Times New Roman" w:hAnsi="Times New Roman" w:cs="Times New Roman"/>
          <w:sz w:val="24"/>
          <w:szCs w:val="24"/>
        </w:rPr>
      </w:pPr>
      <w:proofErr w:type="gramStart"/>
      <w:r w:rsidRPr="00AA0EBB">
        <w:rPr>
          <w:rStyle w:val="citation"/>
          <w:rFonts w:ascii="Times New Roman" w:hAnsi="Times New Roman" w:cs="Times New Roman"/>
          <w:sz w:val="24"/>
          <w:szCs w:val="24"/>
        </w:rPr>
        <w:t>Floyd, S. W., &amp; Wooldridge, B. (1994).</w:t>
      </w:r>
      <w:proofErr w:type="gramEnd"/>
      <w:r w:rsidRPr="00AA0EBB">
        <w:rPr>
          <w:rStyle w:val="citation"/>
          <w:rFonts w:ascii="Times New Roman" w:hAnsi="Times New Roman" w:cs="Times New Roman"/>
          <w:sz w:val="24"/>
          <w:szCs w:val="24"/>
        </w:rPr>
        <w:t xml:space="preserve"> </w:t>
      </w:r>
      <w:proofErr w:type="gramStart"/>
      <w:r w:rsidRPr="00AA0EBB">
        <w:rPr>
          <w:rStyle w:val="citation"/>
          <w:rFonts w:ascii="Times New Roman" w:hAnsi="Times New Roman" w:cs="Times New Roman"/>
          <w:sz w:val="24"/>
          <w:szCs w:val="24"/>
        </w:rPr>
        <w:t>Dinosaurs or dynamos?</w:t>
      </w:r>
      <w:proofErr w:type="gramEnd"/>
      <w:r w:rsidRPr="00AA0EBB">
        <w:rPr>
          <w:rStyle w:val="citation"/>
          <w:rFonts w:ascii="Times New Roman" w:hAnsi="Times New Roman" w:cs="Times New Roman"/>
          <w:sz w:val="24"/>
          <w:szCs w:val="24"/>
        </w:rPr>
        <w:t xml:space="preserve"> </w:t>
      </w:r>
      <w:proofErr w:type="gramStart"/>
      <w:r w:rsidRPr="00AA0EBB">
        <w:rPr>
          <w:rStyle w:val="citation"/>
          <w:rFonts w:ascii="Times New Roman" w:hAnsi="Times New Roman" w:cs="Times New Roman"/>
          <w:sz w:val="24"/>
          <w:szCs w:val="24"/>
        </w:rPr>
        <w:t>Recognizing middle management's strategic role.</w:t>
      </w:r>
      <w:proofErr w:type="gramEnd"/>
      <w:r w:rsidRPr="00AA0EBB">
        <w:rPr>
          <w:rStyle w:val="citation"/>
          <w:rFonts w:ascii="Times New Roman" w:hAnsi="Times New Roman" w:cs="Times New Roman"/>
          <w:sz w:val="24"/>
          <w:szCs w:val="24"/>
        </w:rPr>
        <w:t xml:space="preserve"> </w:t>
      </w:r>
      <w:r w:rsidRPr="00AA0EBB">
        <w:rPr>
          <w:rStyle w:val="citation"/>
          <w:rFonts w:ascii="Times New Roman" w:hAnsi="Times New Roman" w:cs="Times New Roman"/>
          <w:i/>
          <w:sz w:val="24"/>
          <w:szCs w:val="24"/>
        </w:rPr>
        <w:t>The Academy of Management Executive</w:t>
      </w:r>
      <w:r w:rsidRPr="00AA0EBB">
        <w:rPr>
          <w:rStyle w:val="citation"/>
          <w:rFonts w:ascii="Times New Roman" w:hAnsi="Times New Roman" w:cs="Times New Roman"/>
          <w:sz w:val="24"/>
          <w:szCs w:val="24"/>
        </w:rPr>
        <w:t>, 8(4), 47-57.</w:t>
      </w:r>
    </w:p>
    <w:p w14:paraId="32A5CA3F" w14:textId="77777777" w:rsidR="003A3DC7" w:rsidRPr="00AA0EBB" w:rsidRDefault="003A3DC7" w:rsidP="00E501BC">
      <w:pPr>
        <w:spacing w:after="0" w:line="240" w:lineRule="auto"/>
        <w:ind w:left="567" w:hanging="567"/>
        <w:jc w:val="both"/>
        <w:rPr>
          <w:rStyle w:val="citation"/>
          <w:rFonts w:ascii="Times New Roman" w:hAnsi="Times New Roman" w:cs="Times New Roman"/>
          <w:sz w:val="24"/>
          <w:szCs w:val="24"/>
        </w:rPr>
      </w:pPr>
    </w:p>
    <w:p w14:paraId="4D28583F" w14:textId="77777777" w:rsidR="009E5D2F" w:rsidRPr="00AA0EBB" w:rsidRDefault="009E5D2F" w:rsidP="00AA0EBB">
      <w:pPr>
        <w:spacing w:after="0" w:line="240" w:lineRule="auto"/>
        <w:ind w:left="720" w:hanging="720"/>
        <w:rPr>
          <w:rFonts w:ascii="Times New Roman" w:eastAsia="Times New Roman" w:hAnsi="Times New Roman" w:cs="Times New Roman"/>
          <w:color w:val="222222"/>
          <w:sz w:val="24"/>
          <w:szCs w:val="24"/>
          <w:lang w:eastAsia="en-AU"/>
        </w:rPr>
      </w:pPr>
      <w:proofErr w:type="spellStart"/>
      <w:r w:rsidRPr="00AA0EBB">
        <w:rPr>
          <w:rStyle w:val="citation"/>
          <w:rFonts w:ascii="Times New Roman" w:hAnsi="Times New Roman" w:cs="Times New Roman"/>
          <w:sz w:val="24"/>
          <w:szCs w:val="24"/>
        </w:rPr>
        <w:t>Gappa</w:t>
      </w:r>
      <w:proofErr w:type="spellEnd"/>
      <w:r w:rsidRPr="00AA0EBB">
        <w:rPr>
          <w:rStyle w:val="citation"/>
          <w:rFonts w:ascii="Times New Roman" w:hAnsi="Times New Roman" w:cs="Times New Roman"/>
          <w:sz w:val="24"/>
          <w:szCs w:val="24"/>
        </w:rPr>
        <w:t xml:space="preserve">, J. M., &amp; Leslie, D. W. (1993). </w:t>
      </w:r>
      <w:r w:rsidRPr="00AA0EBB">
        <w:rPr>
          <w:rStyle w:val="citation"/>
          <w:rFonts w:ascii="Times New Roman" w:hAnsi="Times New Roman" w:cs="Times New Roman"/>
          <w:i/>
          <w:sz w:val="24"/>
          <w:szCs w:val="24"/>
        </w:rPr>
        <w:t>The invisible faculty: Improving the status of part-timers in higher education.</w:t>
      </w:r>
      <w:r w:rsidRPr="00AA0EBB">
        <w:rPr>
          <w:rStyle w:val="citation"/>
          <w:rFonts w:ascii="Times New Roman" w:hAnsi="Times New Roman" w:cs="Times New Roman"/>
          <w:sz w:val="24"/>
          <w:szCs w:val="24"/>
        </w:rPr>
        <w:t xml:space="preserve"> San Francisco: </w:t>
      </w:r>
      <w:proofErr w:type="spellStart"/>
      <w:r w:rsidRPr="00AA0EBB">
        <w:rPr>
          <w:rStyle w:val="citation"/>
          <w:rFonts w:ascii="Times New Roman" w:hAnsi="Times New Roman" w:cs="Times New Roman"/>
          <w:sz w:val="24"/>
          <w:szCs w:val="24"/>
        </w:rPr>
        <w:t>Jossey</w:t>
      </w:r>
      <w:proofErr w:type="spellEnd"/>
      <w:r w:rsidRPr="00AA0EBB">
        <w:rPr>
          <w:rStyle w:val="citation"/>
          <w:rFonts w:ascii="Times New Roman" w:hAnsi="Times New Roman" w:cs="Times New Roman"/>
          <w:sz w:val="24"/>
          <w:szCs w:val="24"/>
        </w:rPr>
        <w:t>-Bass.</w:t>
      </w:r>
    </w:p>
    <w:p w14:paraId="01D27F58" w14:textId="77777777" w:rsidR="00B15FB6" w:rsidRPr="00AA0EBB" w:rsidRDefault="00B15FB6" w:rsidP="00E501BC">
      <w:pPr>
        <w:spacing w:after="0" w:line="240" w:lineRule="auto"/>
        <w:ind w:left="567" w:hanging="567"/>
        <w:jc w:val="both"/>
        <w:rPr>
          <w:rFonts w:ascii="Times New Roman" w:hAnsi="Times New Roman" w:cs="Times New Roman"/>
          <w:color w:val="FF0000"/>
          <w:sz w:val="24"/>
          <w:szCs w:val="24"/>
        </w:rPr>
      </w:pPr>
    </w:p>
    <w:p w14:paraId="4768477C" w14:textId="77777777" w:rsidR="009E5D2F" w:rsidRPr="00AA0EBB" w:rsidRDefault="009E5D2F" w:rsidP="00AA0EBB">
      <w:pPr>
        <w:spacing w:after="0" w:line="240" w:lineRule="auto"/>
        <w:ind w:left="567" w:hanging="567"/>
        <w:jc w:val="both"/>
        <w:rPr>
          <w:rStyle w:val="citation"/>
          <w:rFonts w:ascii="Times New Roman" w:hAnsi="Times New Roman" w:cs="Times New Roman"/>
          <w:sz w:val="24"/>
          <w:szCs w:val="24"/>
        </w:rPr>
      </w:pPr>
      <w:proofErr w:type="gramStart"/>
      <w:r w:rsidRPr="00AA0EBB">
        <w:rPr>
          <w:rStyle w:val="citation"/>
          <w:rFonts w:ascii="Times New Roman" w:hAnsi="Times New Roman" w:cs="Times New Roman"/>
          <w:sz w:val="24"/>
          <w:szCs w:val="24"/>
        </w:rPr>
        <w:t xml:space="preserve">Gilbert, C., De </w:t>
      </w:r>
      <w:proofErr w:type="spellStart"/>
      <w:r w:rsidRPr="00AA0EBB">
        <w:rPr>
          <w:rStyle w:val="citation"/>
          <w:rFonts w:ascii="Times New Roman" w:hAnsi="Times New Roman" w:cs="Times New Roman"/>
          <w:sz w:val="24"/>
          <w:szCs w:val="24"/>
        </w:rPr>
        <w:t>Winne</w:t>
      </w:r>
      <w:proofErr w:type="spellEnd"/>
      <w:r w:rsidRPr="00AA0EBB">
        <w:rPr>
          <w:rStyle w:val="citation"/>
          <w:rFonts w:ascii="Times New Roman" w:hAnsi="Times New Roman" w:cs="Times New Roman"/>
          <w:sz w:val="24"/>
          <w:szCs w:val="24"/>
        </w:rPr>
        <w:t xml:space="preserve">, S., &amp; </w:t>
      </w:r>
      <w:proofErr w:type="spellStart"/>
      <w:r w:rsidRPr="00AA0EBB">
        <w:rPr>
          <w:rStyle w:val="citation"/>
          <w:rFonts w:ascii="Times New Roman" w:hAnsi="Times New Roman" w:cs="Times New Roman"/>
          <w:sz w:val="24"/>
          <w:szCs w:val="24"/>
        </w:rPr>
        <w:t>Sels</w:t>
      </w:r>
      <w:proofErr w:type="spellEnd"/>
      <w:r w:rsidRPr="00AA0EBB">
        <w:rPr>
          <w:rStyle w:val="citation"/>
          <w:rFonts w:ascii="Times New Roman" w:hAnsi="Times New Roman" w:cs="Times New Roman"/>
          <w:sz w:val="24"/>
          <w:szCs w:val="24"/>
        </w:rPr>
        <w:t>, L. (2011).</w:t>
      </w:r>
      <w:proofErr w:type="gramEnd"/>
      <w:r w:rsidRPr="00AA0EBB">
        <w:rPr>
          <w:rStyle w:val="citation"/>
          <w:rFonts w:ascii="Times New Roman" w:hAnsi="Times New Roman" w:cs="Times New Roman"/>
          <w:sz w:val="24"/>
          <w:szCs w:val="24"/>
        </w:rPr>
        <w:t xml:space="preserve"> </w:t>
      </w:r>
      <w:proofErr w:type="gramStart"/>
      <w:r w:rsidRPr="00AA0EBB">
        <w:rPr>
          <w:rStyle w:val="citation"/>
          <w:rFonts w:ascii="Times New Roman" w:hAnsi="Times New Roman" w:cs="Times New Roman"/>
          <w:sz w:val="24"/>
          <w:szCs w:val="24"/>
        </w:rPr>
        <w:t>The influence of line managers and HR department on employees' affective commitment.</w:t>
      </w:r>
      <w:proofErr w:type="gramEnd"/>
      <w:r w:rsidRPr="00AA0EBB">
        <w:rPr>
          <w:rStyle w:val="citation"/>
          <w:rFonts w:ascii="Times New Roman" w:hAnsi="Times New Roman" w:cs="Times New Roman"/>
          <w:sz w:val="24"/>
          <w:szCs w:val="24"/>
        </w:rPr>
        <w:t xml:space="preserve"> The International Journal of Human Resource Management, 22(8), 1618-1637.</w:t>
      </w:r>
    </w:p>
    <w:p w14:paraId="1321D734" w14:textId="77777777" w:rsidR="00AA0EBB" w:rsidRPr="00AA0EBB" w:rsidRDefault="009E5D2F" w:rsidP="00E501BC">
      <w:pPr>
        <w:spacing w:after="0" w:line="240" w:lineRule="auto"/>
        <w:ind w:left="567" w:hanging="567"/>
        <w:jc w:val="both"/>
        <w:rPr>
          <w:rFonts w:ascii="Times New Roman" w:hAnsi="Times New Roman" w:cs="Times New Roman"/>
          <w:color w:val="FF0000"/>
          <w:sz w:val="24"/>
          <w:szCs w:val="24"/>
        </w:rPr>
      </w:pPr>
      <w:r w:rsidRPr="00AA0EBB">
        <w:rPr>
          <w:rFonts w:ascii="Times New Roman" w:hAnsi="Times New Roman" w:cs="Times New Roman"/>
          <w:color w:val="FF0000"/>
          <w:sz w:val="24"/>
          <w:szCs w:val="24"/>
        </w:rPr>
        <w:t xml:space="preserve"> </w:t>
      </w:r>
    </w:p>
    <w:p w14:paraId="5F5BB7E5" w14:textId="1449A030" w:rsidR="00E501BC" w:rsidRPr="00AA0EBB" w:rsidRDefault="00E501BC" w:rsidP="00E501BC">
      <w:pPr>
        <w:spacing w:after="0" w:line="240" w:lineRule="auto"/>
        <w:ind w:left="567" w:hanging="567"/>
        <w:jc w:val="both"/>
        <w:rPr>
          <w:rStyle w:val="citation"/>
          <w:rFonts w:ascii="Times New Roman" w:hAnsi="Times New Roman" w:cs="Times New Roman"/>
          <w:sz w:val="24"/>
          <w:szCs w:val="24"/>
        </w:rPr>
      </w:pPr>
      <w:proofErr w:type="spellStart"/>
      <w:r w:rsidRPr="00AA0EBB">
        <w:rPr>
          <w:rStyle w:val="personname"/>
          <w:rFonts w:ascii="Times New Roman" w:hAnsi="Times New Roman" w:cs="Times New Roman"/>
          <w:sz w:val="24"/>
          <w:szCs w:val="24"/>
        </w:rPr>
        <w:t>Gunasekara</w:t>
      </w:r>
      <w:proofErr w:type="spellEnd"/>
      <w:r w:rsidRPr="00AA0EBB">
        <w:rPr>
          <w:rStyle w:val="personname"/>
          <w:rFonts w:ascii="Times New Roman" w:hAnsi="Times New Roman" w:cs="Times New Roman"/>
          <w:sz w:val="24"/>
          <w:szCs w:val="24"/>
        </w:rPr>
        <w:t>, C.</w:t>
      </w:r>
      <w:r w:rsidRPr="00AA0EBB">
        <w:rPr>
          <w:rStyle w:val="citation"/>
          <w:rFonts w:ascii="Times New Roman" w:hAnsi="Times New Roman" w:cs="Times New Roman"/>
          <w:sz w:val="24"/>
          <w:szCs w:val="24"/>
        </w:rPr>
        <w:t xml:space="preserve"> (2007) </w:t>
      </w:r>
      <w:hyperlink r:id="rId9" w:history="1">
        <w:r w:rsidRPr="00AA0EBB">
          <w:rPr>
            <w:rStyle w:val="Hyperlink"/>
            <w:rFonts w:ascii="Times New Roman" w:hAnsi="Times New Roman" w:cs="Times New Roman"/>
            <w:sz w:val="24"/>
            <w:szCs w:val="24"/>
          </w:rPr>
          <w:t xml:space="preserve">"It’s an Administrative Thing": Positioning Tutor Identity </w:t>
        </w:r>
        <w:proofErr w:type="gramStart"/>
        <w:r w:rsidRPr="00AA0EBB">
          <w:rPr>
            <w:rStyle w:val="Hyperlink"/>
            <w:rFonts w:ascii="Times New Roman" w:hAnsi="Times New Roman" w:cs="Times New Roman"/>
            <w:sz w:val="24"/>
            <w:szCs w:val="24"/>
          </w:rPr>
          <w:t>Through</w:t>
        </w:r>
        <w:proofErr w:type="gramEnd"/>
        <w:r w:rsidRPr="00AA0EBB">
          <w:rPr>
            <w:rStyle w:val="Hyperlink"/>
            <w:rFonts w:ascii="Times New Roman" w:hAnsi="Times New Roman" w:cs="Times New Roman"/>
            <w:sz w:val="24"/>
            <w:szCs w:val="24"/>
          </w:rPr>
          <w:t xml:space="preserve"> Administrative Practice in the Academy.</w:t>
        </w:r>
      </w:hyperlink>
      <w:r w:rsidRPr="00AA0EBB">
        <w:rPr>
          <w:rStyle w:val="citation"/>
          <w:rFonts w:ascii="Times New Roman" w:hAnsi="Times New Roman" w:cs="Times New Roman"/>
          <w:sz w:val="24"/>
          <w:szCs w:val="24"/>
        </w:rPr>
        <w:t xml:space="preserve"> In </w:t>
      </w:r>
      <w:r w:rsidRPr="00AA0EBB">
        <w:rPr>
          <w:rStyle w:val="personname"/>
          <w:rFonts w:ascii="Times New Roman" w:hAnsi="Times New Roman" w:cs="Times New Roman"/>
          <w:sz w:val="24"/>
          <w:szCs w:val="24"/>
        </w:rPr>
        <w:t>Curtis, B.</w:t>
      </w:r>
      <w:r w:rsidRPr="00AA0EBB">
        <w:rPr>
          <w:rStyle w:val="citation"/>
          <w:rFonts w:ascii="Times New Roman" w:hAnsi="Times New Roman" w:cs="Times New Roman"/>
          <w:sz w:val="24"/>
          <w:szCs w:val="24"/>
        </w:rPr>
        <w:t xml:space="preserve">, </w:t>
      </w:r>
      <w:proofErr w:type="spellStart"/>
      <w:r w:rsidRPr="00AA0EBB">
        <w:rPr>
          <w:rStyle w:val="personname"/>
          <w:rFonts w:ascii="Times New Roman" w:hAnsi="Times New Roman" w:cs="Times New Roman"/>
          <w:sz w:val="24"/>
          <w:szCs w:val="24"/>
        </w:rPr>
        <w:t>Matthewman</w:t>
      </w:r>
      <w:proofErr w:type="spellEnd"/>
      <w:r w:rsidRPr="00AA0EBB">
        <w:rPr>
          <w:rStyle w:val="personname"/>
          <w:rFonts w:ascii="Times New Roman" w:hAnsi="Times New Roman" w:cs="Times New Roman"/>
          <w:sz w:val="24"/>
          <w:szCs w:val="24"/>
        </w:rPr>
        <w:t>, S.</w:t>
      </w:r>
      <w:r w:rsidRPr="00AA0EBB">
        <w:rPr>
          <w:rStyle w:val="citation"/>
          <w:rFonts w:ascii="Times New Roman" w:hAnsi="Times New Roman" w:cs="Times New Roman"/>
          <w:sz w:val="24"/>
          <w:szCs w:val="24"/>
        </w:rPr>
        <w:t xml:space="preserve">, &amp; </w:t>
      </w:r>
      <w:r w:rsidRPr="00AA0EBB">
        <w:rPr>
          <w:rStyle w:val="personname"/>
          <w:rFonts w:ascii="Times New Roman" w:hAnsi="Times New Roman" w:cs="Times New Roman"/>
          <w:sz w:val="24"/>
          <w:szCs w:val="24"/>
        </w:rPr>
        <w:t>McIntosh, T.</w:t>
      </w:r>
      <w:r w:rsidRPr="00AA0EBB">
        <w:rPr>
          <w:rStyle w:val="citation"/>
          <w:rFonts w:ascii="Times New Roman" w:hAnsi="Times New Roman" w:cs="Times New Roman"/>
          <w:sz w:val="24"/>
          <w:szCs w:val="24"/>
        </w:rPr>
        <w:t xml:space="preserve"> (Eds.) </w:t>
      </w:r>
      <w:r w:rsidRPr="00AA0EBB">
        <w:rPr>
          <w:rStyle w:val="Emphasis"/>
          <w:rFonts w:ascii="Times New Roman" w:hAnsi="Times New Roman" w:cs="Times New Roman"/>
          <w:sz w:val="24"/>
          <w:szCs w:val="24"/>
        </w:rPr>
        <w:t>TASA and SAANZ Joint Conference 2007: Public Sociologies: Lessons Trans-Tasman Comparisons</w:t>
      </w:r>
      <w:r w:rsidRPr="00AA0EBB">
        <w:rPr>
          <w:rStyle w:val="citation"/>
          <w:rFonts w:ascii="Times New Roman" w:hAnsi="Times New Roman" w:cs="Times New Roman"/>
          <w:sz w:val="24"/>
          <w:szCs w:val="24"/>
        </w:rPr>
        <w:t>, 4 December 2007 - 7 December 2007, Auckland, New Zealand.</w:t>
      </w:r>
    </w:p>
    <w:p w14:paraId="1C442064" w14:textId="77777777" w:rsidR="00A212B0" w:rsidRPr="00AA0EBB" w:rsidRDefault="00A212B0" w:rsidP="00E501BC">
      <w:pPr>
        <w:spacing w:after="0" w:line="240" w:lineRule="auto"/>
        <w:ind w:left="567" w:hanging="567"/>
        <w:jc w:val="both"/>
        <w:rPr>
          <w:rStyle w:val="citation"/>
          <w:rFonts w:ascii="Times New Roman" w:hAnsi="Times New Roman" w:cs="Times New Roman"/>
          <w:sz w:val="24"/>
          <w:szCs w:val="24"/>
        </w:rPr>
      </w:pPr>
    </w:p>
    <w:p w14:paraId="4C21F3FD" w14:textId="77777777" w:rsidR="009E5D2F" w:rsidRPr="00AA0EBB" w:rsidRDefault="009E5D2F" w:rsidP="00AA0EBB">
      <w:pPr>
        <w:spacing w:after="0" w:line="240" w:lineRule="auto"/>
        <w:ind w:left="720" w:hanging="720"/>
        <w:rPr>
          <w:rFonts w:ascii="Times New Roman" w:eastAsia="Calibri" w:hAnsi="Times New Roman" w:cs="Times New Roman"/>
          <w:noProof/>
          <w:sz w:val="24"/>
          <w:szCs w:val="24"/>
        </w:rPr>
      </w:pPr>
      <w:r w:rsidRPr="00AA0EBB">
        <w:rPr>
          <w:rFonts w:ascii="Times New Roman" w:eastAsia="Calibri" w:hAnsi="Times New Roman" w:cs="Times New Roman"/>
          <w:noProof/>
          <w:sz w:val="24"/>
          <w:szCs w:val="24"/>
        </w:rPr>
        <w:t xml:space="preserve">Handley, K., den Outer, B., &amp; Price, M. (2013). Learning to mark: exemplars, dialogue and participation in assessment communities. </w:t>
      </w:r>
      <w:r w:rsidRPr="00AA0EBB">
        <w:rPr>
          <w:rFonts w:ascii="Times New Roman" w:eastAsia="Calibri" w:hAnsi="Times New Roman" w:cs="Times New Roman"/>
          <w:i/>
          <w:noProof/>
          <w:sz w:val="24"/>
          <w:szCs w:val="24"/>
        </w:rPr>
        <w:t>Higher Education Research &amp; Development</w:t>
      </w:r>
      <w:r w:rsidRPr="00AA0EBB">
        <w:rPr>
          <w:rFonts w:ascii="Times New Roman" w:eastAsia="Calibri" w:hAnsi="Times New Roman" w:cs="Times New Roman"/>
          <w:noProof/>
          <w:sz w:val="24"/>
          <w:szCs w:val="24"/>
        </w:rPr>
        <w:t>, 32(6), 888-900.</w:t>
      </w:r>
    </w:p>
    <w:p w14:paraId="6C3CDA91" w14:textId="77777777" w:rsidR="00B85C2D" w:rsidRPr="00AA0EBB" w:rsidRDefault="00B85C2D" w:rsidP="00E501BC">
      <w:pPr>
        <w:spacing w:after="0" w:line="240" w:lineRule="auto"/>
        <w:ind w:left="567" w:hanging="567"/>
        <w:jc w:val="both"/>
        <w:rPr>
          <w:rStyle w:val="citation"/>
          <w:rFonts w:ascii="Times New Roman" w:hAnsi="Times New Roman" w:cs="Times New Roman"/>
          <w:sz w:val="24"/>
          <w:szCs w:val="24"/>
        </w:rPr>
      </w:pPr>
    </w:p>
    <w:p w14:paraId="5CAAA8E0" w14:textId="77777777" w:rsidR="00E501BC" w:rsidRPr="00AA0EBB" w:rsidRDefault="00E501BC" w:rsidP="00E501BC">
      <w:pPr>
        <w:pStyle w:val="References"/>
        <w:spacing w:after="0"/>
        <w:ind w:left="567" w:hanging="567"/>
        <w:rPr>
          <w:noProof/>
          <w:color w:val="auto"/>
          <w:sz w:val="24"/>
        </w:rPr>
      </w:pPr>
      <w:r w:rsidRPr="00AA0EBB">
        <w:rPr>
          <w:noProof/>
          <w:color w:val="auto"/>
          <w:sz w:val="24"/>
        </w:rPr>
        <w:t xml:space="preserve">Junor A (2004) Casual university work: choice, risk, inequity and the case for regulation, </w:t>
      </w:r>
      <w:r w:rsidRPr="00AA0EBB">
        <w:rPr>
          <w:i/>
          <w:noProof/>
          <w:color w:val="auto"/>
          <w:sz w:val="24"/>
        </w:rPr>
        <w:t>Economic and Labour Relations Review 14</w:t>
      </w:r>
      <w:r w:rsidRPr="00AA0EBB">
        <w:rPr>
          <w:noProof/>
          <w:color w:val="auto"/>
          <w:sz w:val="24"/>
        </w:rPr>
        <w:t>(2):276-304.</w:t>
      </w:r>
    </w:p>
    <w:p w14:paraId="2D6E246F" w14:textId="77777777" w:rsidR="00B15FB6" w:rsidRPr="00AA0EBB" w:rsidRDefault="00B15FB6" w:rsidP="00E501BC">
      <w:pPr>
        <w:pStyle w:val="References"/>
        <w:spacing w:after="0"/>
        <w:ind w:left="567" w:hanging="567"/>
        <w:rPr>
          <w:noProof/>
          <w:color w:val="auto"/>
          <w:sz w:val="24"/>
        </w:rPr>
      </w:pPr>
    </w:p>
    <w:p w14:paraId="4040327A" w14:textId="3A9B49C2" w:rsidR="009E5D2F" w:rsidRPr="00AA0EBB" w:rsidRDefault="009E5D2F" w:rsidP="00AA0EBB">
      <w:pPr>
        <w:spacing w:after="0" w:line="240" w:lineRule="auto"/>
        <w:ind w:left="720" w:hanging="720"/>
        <w:rPr>
          <w:rFonts w:ascii="Times New Roman" w:hAnsi="Times New Roman" w:cs="Times New Roman"/>
          <w:sz w:val="24"/>
          <w:szCs w:val="24"/>
        </w:rPr>
      </w:pPr>
      <w:proofErr w:type="spellStart"/>
      <w:proofErr w:type="gramStart"/>
      <w:r w:rsidRPr="00AA0EBB">
        <w:rPr>
          <w:rFonts w:ascii="Times New Roman" w:hAnsi="Times New Roman" w:cs="Times New Roman"/>
          <w:sz w:val="24"/>
          <w:szCs w:val="24"/>
        </w:rPr>
        <w:t>Kezar</w:t>
      </w:r>
      <w:proofErr w:type="spellEnd"/>
      <w:r w:rsidRPr="00AA0EBB">
        <w:rPr>
          <w:rFonts w:ascii="Times New Roman" w:hAnsi="Times New Roman" w:cs="Times New Roman"/>
          <w:sz w:val="24"/>
          <w:szCs w:val="24"/>
        </w:rPr>
        <w:t>, A., &amp; Maxey, D. (2012).</w:t>
      </w:r>
      <w:proofErr w:type="gramEnd"/>
      <w:r w:rsidRPr="00AA0EBB">
        <w:rPr>
          <w:rFonts w:ascii="Times New Roman" w:hAnsi="Times New Roman" w:cs="Times New Roman"/>
          <w:sz w:val="24"/>
          <w:szCs w:val="24"/>
        </w:rPr>
        <w:t xml:space="preserve"> </w:t>
      </w:r>
      <w:proofErr w:type="gramStart"/>
      <w:r w:rsidRPr="00AA0EBB">
        <w:rPr>
          <w:rFonts w:ascii="Times New Roman" w:hAnsi="Times New Roman" w:cs="Times New Roman"/>
          <w:sz w:val="24"/>
          <w:szCs w:val="24"/>
        </w:rPr>
        <w:t xml:space="preserve">Missing from the Institutional Data Picture: </w:t>
      </w:r>
      <w:proofErr w:type="spellStart"/>
      <w:r w:rsidRPr="00AA0EBB">
        <w:rPr>
          <w:rFonts w:ascii="Times New Roman" w:hAnsi="Times New Roman" w:cs="Times New Roman"/>
          <w:sz w:val="24"/>
          <w:szCs w:val="24"/>
        </w:rPr>
        <w:t>NonTenureTrack</w:t>
      </w:r>
      <w:proofErr w:type="spellEnd"/>
      <w:r w:rsidRPr="00AA0EBB">
        <w:rPr>
          <w:rFonts w:ascii="Times New Roman" w:hAnsi="Times New Roman" w:cs="Times New Roman"/>
          <w:sz w:val="24"/>
          <w:szCs w:val="24"/>
        </w:rPr>
        <w:t xml:space="preserve"> Faculty.</w:t>
      </w:r>
      <w:proofErr w:type="gramEnd"/>
      <w:r w:rsidRPr="00AA0EBB">
        <w:rPr>
          <w:rFonts w:ascii="Times New Roman" w:hAnsi="Times New Roman" w:cs="Times New Roman"/>
          <w:sz w:val="24"/>
          <w:szCs w:val="24"/>
        </w:rPr>
        <w:t xml:space="preserve"> </w:t>
      </w:r>
      <w:r w:rsidRPr="00AA0EBB">
        <w:rPr>
          <w:rFonts w:ascii="Times New Roman" w:hAnsi="Times New Roman" w:cs="Times New Roman"/>
          <w:i/>
          <w:sz w:val="24"/>
          <w:szCs w:val="24"/>
        </w:rPr>
        <w:t>New Directions for Institutional Research</w:t>
      </w:r>
      <w:r w:rsidRPr="00AA0EBB">
        <w:rPr>
          <w:rFonts w:ascii="Times New Roman" w:hAnsi="Times New Roman" w:cs="Times New Roman"/>
          <w:sz w:val="24"/>
          <w:szCs w:val="24"/>
        </w:rPr>
        <w:t>, 2012(155), 47-65.</w:t>
      </w:r>
    </w:p>
    <w:p w14:paraId="35D5B9DC" w14:textId="77777777" w:rsidR="009E5D2F" w:rsidRPr="00AA0EBB" w:rsidRDefault="009E5D2F" w:rsidP="00D241EF">
      <w:pPr>
        <w:spacing w:after="0" w:line="240" w:lineRule="auto"/>
        <w:ind w:left="567" w:hanging="567"/>
        <w:jc w:val="both"/>
        <w:rPr>
          <w:rFonts w:ascii="Times New Roman" w:hAnsi="Times New Roman" w:cs="Times New Roman"/>
          <w:sz w:val="24"/>
          <w:szCs w:val="24"/>
        </w:rPr>
      </w:pPr>
    </w:p>
    <w:p w14:paraId="38BBB768" w14:textId="77777777" w:rsidR="00D241EF" w:rsidRPr="00AA0EBB" w:rsidRDefault="00D241EF" w:rsidP="00D241EF">
      <w:pPr>
        <w:spacing w:after="0" w:line="240" w:lineRule="auto"/>
        <w:ind w:left="567" w:hanging="567"/>
        <w:jc w:val="both"/>
        <w:rPr>
          <w:rFonts w:ascii="Times New Roman" w:hAnsi="Times New Roman" w:cs="Times New Roman"/>
          <w:sz w:val="24"/>
          <w:szCs w:val="24"/>
        </w:rPr>
      </w:pPr>
      <w:proofErr w:type="spellStart"/>
      <w:r w:rsidRPr="00AA0EBB">
        <w:rPr>
          <w:rFonts w:ascii="Times New Roman" w:hAnsi="Times New Roman" w:cs="Times New Roman"/>
          <w:sz w:val="24"/>
          <w:szCs w:val="24"/>
        </w:rPr>
        <w:t>Lapsley</w:t>
      </w:r>
      <w:proofErr w:type="spellEnd"/>
      <w:r w:rsidRPr="00AA0EBB">
        <w:rPr>
          <w:rFonts w:ascii="Times New Roman" w:hAnsi="Times New Roman" w:cs="Times New Roman"/>
          <w:sz w:val="24"/>
          <w:szCs w:val="24"/>
        </w:rPr>
        <w:t xml:space="preserve">, I. (2008) </w:t>
      </w:r>
      <w:proofErr w:type="gramStart"/>
      <w:r w:rsidRPr="00AA0EBB">
        <w:rPr>
          <w:rFonts w:ascii="Times New Roman" w:hAnsi="Times New Roman" w:cs="Times New Roman"/>
          <w:sz w:val="24"/>
          <w:szCs w:val="24"/>
        </w:rPr>
        <w:t>The</w:t>
      </w:r>
      <w:proofErr w:type="gramEnd"/>
      <w:r w:rsidRPr="00AA0EBB">
        <w:rPr>
          <w:rFonts w:ascii="Times New Roman" w:hAnsi="Times New Roman" w:cs="Times New Roman"/>
          <w:sz w:val="24"/>
          <w:szCs w:val="24"/>
        </w:rPr>
        <w:t xml:space="preserve"> NPM Agenda: Back to the Future, </w:t>
      </w:r>
      <w:r w:rsidRPr="00AA0EBB">
        <w:rPr>
          <w:rFonts w:ascii="Times New Roman" w:hAnsi="Times New Roman" w:cs="Times New Roman"/>
          <w:i/>
          <w:sz w:val="24"/>
          <w:szCs w:val="24"/>
        </w:rPr>
        <w:t>Financial Accountability &amp; Management</w:t>
      </w:r>
      <w:r w:rsidRPr="00AA0EBB">
        <w:rPr>
          <w:rFonts w:ascii="Times New Roman" w:hAnsi="Times New Roman" w:cs="Times New Roman"/>
          <w:sz w:val="24"/>
          <w:szCs w:val="24"/>
        </w:rPr>
        <w:t>, 24 (1), 77-96.</w:t>
      </w:r>
    </w:p>
    <w:p w14:paraId="1477D378" w14:textId="77777777" w:rsidR="00D241EF" w:rsidRPr="00AA0EBB" w:rsidRDefault="00D241EF" w:rsidP="00D241EF">
      <w:pPr>
        <w:spacing w:after="0" w:line="240" w:lineRule="auto"/>
        <w:ind w:left="567" w:hanging="567"/>
        <w:jc w:val="both"/>
        <w:rPr>
          <w:rFonts w:ascii="Times New Roman" w:hAnsi="Times New Roman" w:cs="Times New Roman"/>
          <w:sz w:val="24"/>
          <w:szCs w:val="24"/>
        </w:rPr>
      </w:pPr>
    </w:p>
    <w:p w14:paraId="53F86F65" w14:textId="77777777" w:rsidR="00D241EF" w:rsidRPr="00AA0EBB" w:rsidRDefault="00D241EF" w:rsidP="00D241EF">
      <w:pPr>
        <w:spacing w:after="0" w:line="240" w:lineRule="auto"/>
        <w:ind w:left="567" w:hanging="567"/>
        <w:jc w:val="both"/>
        <w:rPr>
          <w:rFonts w:ascii="Times New Roman" w:hAnsi="Times New Roman" w:cs="Times New Roman"/>
          <w:sz w:val="24"/>
          <w:szCs w:val="24"/>
        </w:rPr>
      </w:pPr>
      <w:proofErr w:type="spellStart"/>
      <w:r w:rsidRPr="00AA0EBB">
        <w:rPr>
          <w:rFonts w:ascii="Times New Roman" w:hAnsi="Times New Roman" w:cs="Times New Roman"/>
          <w:sz w:val="24"/>
          <w:szCs w:val="24"/>
        </w:rPr>
        <w:t>Lapsley</w:t>
      </w:r>
      <w:proofErr w:type="spellEnd"/>
      <w:r w:rsidRPr="00AA0EBB">
        <w:rPr>
          <w:rFonts w:ascii="Times New Roman" w:hAnsi="Times New Roman" w:cs="Times New Roman"/>
          <w:sz w:val="24"/>
          <w:szCs w:val="24"/>
        </w:rPr>
        <w:t xml:space="preserve">, I. &amp; Miller, P. (2004) Transforming Universities: The Uncertain Erratic Path, </w:t>
      </w:r>
      <w:r w:rsidRPr="00AA0EBB">
        <w:rPr>
          <w:rFonts w:ascii="Times New Roman" w:hAnsi="Times New Roman" w:cs="Times New Roman"/>
          <w:i/>
          <w:sz w:val="24"/>
          <w:szCs w:val="24"/>
        </w:rPr>
        <w:t>Financial Accountability &amp; Management</w:t>
      </w:r>
      <w:r w:rsidRPr="00AA0EBB">
        <w:rPr>
          <w:rFonts w:ascii="Times New Roman" w:hAnsi="Times New Roman" w:cs="Times New Roman"/>
          <w:sz w:val="24"/>
          <w:szCs w:val="24"/>
        </w:rPr>
        <w:t>, 20 (2), 103-106.</w:t>
      </w:r>
    </w:p>
    <w:p w14:paraId="07DB8321" w14:textId="77777777" w:rsidR="002C418E" w:rsidRPr="00AA0EBB" w:rsidRDefault="002C418E" w:rsidP="00D241EF">
      <w:pPr>
        <w:pStyle w:val="References"/>
        <w:spacing w:after="0"/>
        <w:ind w:left="0" w:firstLine="0"/>
        <w:rPr>
          <w:noProof/>
          <w:color w:val="00B050"/>
          <w:sz w:val="24"/>
        </w:rPr>
      </w:pPr>
    </w:p>
    <w:p w14:paraId="57C9D20B" w14:textId="77777777" w:rsidR="009E5D2F" w:rsidRPr="00AA0EBB" w:rsidRDefault="009E5D2F" w:rsidP="00AA0EBB">
      <w:pPr>
        <w:spacing w:after="0" w:line="240" w:lineRule="auto"/>
        <w:ind w:left="720" w:hanging="720"/>
        <w:rPr>
          <w:rFonts w:ascii="Times New Roman" w:eastAsia="Calibri" w:hAnsi="Times New Roman" w:cs="Times New Roman"/>
          <w:sz w:val="24"/>
          <w:szCs w:val="24"/>
          <w:lang w:val="en-US"/>
        </w:rPr>
      </w:pPr>
      <w:bookmarkStart w:id="4" w:name="_ENREF_22"/>
      <w:proofErr w:type="spellStart"/>
      <w:proofErr w:type="gramStart"/>
      <w:r w:rsidRPr="00AA0EBB">
        <w:rPr>
          <w:rFonts w:ascii="Times New Roman" w:eastAsia="Calibri" w:hAnsi="Times New Roman" w:cs="Times New Roman"/>
          <w:sz w:val="24"/>
          <w:szCs w:val="24"/>
          <w:lang w:val="en-US"/>
        </w:rPr>
        <w:t>Luchman</w:t>
      </w:r>
      <w:proofErr w:type="spellEnd"/>
      <w:r w:rsidRPr="00AA0EBB">
        <w:rPr>
          <w:rFonts w:ascii="Times New Roman" w:eastAsia="Calibri" w:hAnsi="Times New Roman" w:cs="Times New Roman"/>
          <w:sz w:val="24"/>
          <w:szCs w:val="24"/>
          <w:lang w:val="en-US"/>
        </w:rPr>
        <w:t>, J. N., &amp; González-Morales, M. G. (2013).</w:t>
      </w:r>
      <w:proofErr w:type="gramEnd"/>
      <w:r w:rsidRPr="00AA0EBB">
        <w:rPr>
          <w:rFonts w:ascii="Times New Roman" w:eastAsia="Calibri" w:hAnsi="Times New Roman" w:cs="Times New Roman"/>
          <w:sz w:val="24"/>
          <w:szCs w:val="24"/>
          <w:lang w:val="en-US"/>
        </w:rPr>
        <w:t xml:space="preserve"> Demands, control, and support: A meta-analytic review of work characteristics interrelationships. </w:t>
      </w:r>
      <w:proofErr w:type="gramStart"/>
      <w:r w:rsidRPr="00AA0EBB">
        <w:rPr>
          <w:rFonts w:ascii="Times New Roman" w:eastAsia="Calibri" w:hAnsi="Times New Roman" w:cs="Times New Roman"/>
          <w:sz w:val="24"/>
          <w:szCs w:val="24"/>
          <w:lang w:val="en-US"/>
        </w:rPr>
        <w:t>Journal of occupational health psychology, 18(1), 37.</w:t>
      </w:r>
      <w:proofErr w:type="gramEnd"/>
    </w:p>
    <w:p w14:paraId="59141CBC" w14:textId="77777777" w:rsidR="002C418E" w:rsidRPr="00AA0EBB" w:rsidRDefault="002C418E" w:rsidP="00AA0EBB">
      <w:pPr>
        <w:pStyle w:val="References"/>
        <w:spacing w:after="0"/>
        <w:rPr>
          <w:color w:val="auto"/>
          <w:sz w:val="24"/>
          <w:lang w:val="en-US"/>
        </w:rPr>
      </w:pPr>
    </w:p>
    <w:p w14:paraId="75765C38" w14:textId="77777777" w:rsidR="00E501BC" w:rsidRPr="00AA0EBB" w:rsidRDefault="00E501BC" w:rsidP="00E501BC">
      <w:pPr>
        <w:spacing w:after="0" w:line="240" w:lineRule="auto"/>
        <w:ind w:left="567" w:hanging="567"/>
        <w:jc w:val="both"/>
        <w:rPr>
          <w:rFonts w:ascii="Times New Roman" w:hAnsi="Times New Roman" w:cs="Times New Roman"/>
          <w:noProof/>
          <w:sz w:val="24"/>
          <w:szCs w:val="24"/>
        </w:rPr>
      </w:pPr>
      <w:r w:rsidRPr="00AA0EBB">
        <w:rPr>
          <w:rFonts w:ascii="Times New Roman" w:hAnsi="Times New Roman" w:cs="Times New Roman"/>
          <w:noProof/>
          <w:sz w:val="24"/>
          <w:szCs w:val="24"/>
        </w:rPr>
        <w:t xml:space="preserve">May R (2011) Casualisation; here to stay? The modern university and its divided workforce </w:t>
      </w:r>
      <w:r w:rsidRPr="00AA0EBB">
        <w:rPr>
          <w:rFonts w:ascii="Times New Roman" w:hAnsi="Times New Roman" w:cs="Times New Roman"/>
          <w:i/>
          <w:noProof/>
          <w:sz w:val="24"/>
          <w:szCs w:val="24"/>
        </w:rPr>
        <w:t>25th AIRAANZ Conference 2011.</w:t>
      </w:r>
      <w:r w:rsidRPr="00AA0EBB">
        <w:rPr>
          <w:rFonts w:ascii="Times New Roman" w:hAnsi="Times New Roman" w:cs="Times New Roman"/>
          <w:noProof/>
          <w:sz w:val="24"/>
          <w:szCs w:val="24"/>
        </w:rPr>
        <w:t xml:space="preserve"> Auckland, New Zealand.</w:t>
      </w:r>
      <w:bookmarkEnd w:id="4"/>
    </w:p>
    <w:p w14:paraId="6BBB006E" w14:textId="77777777" w:rsidR="00C04478" w:rsidRPr="00AA0EBB" w:rsidRDefault="00C04478" w:rsidP="00E501BC">
      <w:pPr>
        <w:spacing w:after="0" w:line="240" w:lineRule="auto"/>
        <w:ind w:left="567" w:hanging="567"/>
        <w:jc w:val="both"/>
        <w:rPr>
          <w:rFonts w:ascii="Times New Roman" w:hAnsi="Times New Roman" w:cs="Times New Roman"/>
          <w:noProof/>
          <w:sz w:val="24"/>
          <w:szCs w:val="24"/>
        </w:rPr>
      </w:pPr>
    </w:p>
    <w:p w14:paraId="58BCCC59" w14:textId="77777777" w:rsidR="00E501BC" w:rsidRPr="00AA0EBB" w:rsidRDefault="00E501BC" w:rsidP="00E501BC">
      <w:pPr>
        <w:pStyle w:val="AuthorNameChar"/>
        <w:ind w:left="567" w:hanging="567"/>
        <w:rPr>
          <w:rFonts w:ascii="Times New Roman" w:hAnsi="Times New Roman"/>
          <w:b w:val="0"/>
          <w:i/>
        </w:rPr>
      </w:pPr>
      <w:proofErr w:type="spellStart"/>
      <w:r w:rsidRPr="00AA0EBB">
        <w:rPr>
          <w:rFonts w:ascii="Times New Roman" w:hAnsi="Times New Roman"/>
          <w:b w:val="0"/>
        </w:rPr>
        <w:t>Nadolny</w:t>
      </w:r>
      <w:proofErr w:type="spellEnd"/>
      <w:r w:rsidRPr="00AA0EBB">
        <w:rPr>
          <w:rFonts w:ascii="Times New Roman" w:hAnsi="Times New Roman"/>
          <w:b w:val="0"/>
        </w:rPr>
        <w:t xml:space="preserve">, A. and Ryan, S. (2012) </w:t>
      </w:r>
      <w:proofErr w:type="spellStart"/>
      <w:r w:rsidRPr="00AA0EBB">
        <w:rPr>
          <w:rFonts w:ascii="Times New Roman" w:hAnsi="Times New Roman"/>
          <w:b w:val="0"/>
        </w:rPr>
        <w:t>McUniversities</w:t>
      </w:r>
      <w:proofErr w:type="spellEnd"/>
      <w:r w:rsidRPr="00AA0EBB">
        <w:rPr>
          <w:rFonts w:ascii="Times New Roman" w:hAnsi="Times New Roman"/>
          <w:b w:val="0"/>
        </w:rPr>
        <w:t xml:space="preserve"> revisited: A comparison of university and McDonald’s casual employee experiences in Australia, submitted to </w:t>
      </w:r>
      <w:r w:rsidRPr="00AA0EBB">
        <w:rPr>
          <w:rFonts w:ascii="Times New Roman" w:hAnsi="Times New Roman"/>
          <w:b w:val="0"/>
          <w:i/>
        </w:rPr>
        <w:t>Work, Employment and Society.</w:t>
      </w:r>
    </w:p>
    <w:p w14:paraId="000C6E02" w14:textId="77777777" w:rsidR="00C04478" w:rsidRPr="00AA0EBB" w:rsidRDefault="00C04478" w:rsidP="00E501BC">
      <w:pPr>
        <w:pStyle w:val="AuthorNameChar"/>
        <w:ind w:left="567" w:hanging="567"/>
        <w:rPr>
          <w:rFonts w:ascii="Times New Roman" w:hAnsi="Times New Roman"/>
          <w:b w:val="0"/>
          <w:i/>
        </w:rPr>
      </w:pPr>
    </w:p>
    <w:p w14:paraId="5DF863D9" w14:textId="77777777" w:rsidR="00E501BC" w:rsidRPr="00AA0EBB" w:rsidRDefault="00E501BC" w:rsidP="00E501BC">
      <w:pPr>
        <w:spacing w:after="0" w:line="240" w:lineRule="auto"/>
        <w:ind w:left="720" w:hanging="720"/>
        <w:jc w:val="both"/>
        <w:rPr>
          <w:rFonts w:ascii="Times New Roman" w:hAnsi="Times New Roman" w:cs="Times New Roman"/>
          <w:sz w:val="24"/>
          <w:szCs w:val="24"/>
        </w:rPr>
      </w:pPr>
      <w:proofErr w:type="gramStart"/>
      <w:r w:rsidRPr="00AA0EBB">
        <w:rPr>
          <w:rFonts w:ascii="Times New Roman" w:hAnsi="Times New Roman" w:cs="Times New Roman"/>
          <w:sz w:val="24"/>
          <w:szCs w:val="24"/>
        </w:rPr>
        <w:t>NTEU (2011), Submission to the Independent Inquiry into Insecure Work in Australia.</w:t>
      </w:r>
      <w:proofErr w:type="gramEnd"/>
      <w:r w:rsidRPr="00AA0EBB">
        <w:rPr>
          <w:rFonts w:ascii="Times New Roman" w:hAnsi="Times New Roman" w:cs="Times New Roman"/>
          <w:sz w:val="24"/>
          <w:szCs w:val="24"/>
        </w:rPr>
        <w:t xml:space="preserve"> Melbourne.</w:t>
      </w:r>
    </w:p>
    <w:p w14:paraId="77E4E185" w14:textId="77777777" w:rsidR="00C04478" w:rsidRPr="00AA0EBB" w:rsidRDefault="00C04478" w:rsidP="00E501BC">
      <w:pPr>
        <w:spacing w:after="0" w:line="240" w:lineRule="auto"/>
        <w:ind w:left="720" w:hanging="720"/>
        <w:jc w:val="both"/>
        <w:rPr>
          <w:rFonts w:ascii="Times New Roman" w:hAnsi="Times New Roman" w:cs="Times New Roman"/>
          <w:sz w:val="24"/>
          <w:szCs w:val="24"/>
        </w:rPr>
      </w:pPr>
    </w:p>
    <w:p w14:paraId="28BA0B39" w14:textId="77777777" w:rsidR="00E501BC" w:rsidRPr="00AA0EBB" w:rsidRDefault="00E501BC" w:rsidP="00E501BC">
      <w:pPr>
        <w:spacing w:after="0" w:line="240" w:lineRule="auto"/>
        <w:ind w:left="720" w:hanging="720"/>
        <w:rPr>
          <w:rFonts w:ascii="Times New Roman" w:hAnsi="Times New Roman" w:cs="Times New Roman"/>
          <w:noProof/>
          <w:sz w:val="24"/>
          <w:szCs w:val="24"/>
        </w:rPr>
      </w:pPr>
      <w:bookmarkStart w:id="5" w:name="_ENREF_27"/>
      <w:r w:rsidRPr="00AA0EBB">
        <w:rPr>
          <w:rFonts w:ascii="Times New Roman" w:hAnsi="Times New Roman" w:cs="Times New Roman"/>
          <w:noProof/>
          <w:sz w:val="24"/>
          <w:szCs w:val="24"/>
        </w:rPr>
        <w:t xml:space="preserve">Parker LD (2012) From Privatised to Hybrid Corporatised Higher Education: A Global Financial Management Discourse. </w:t>
      </w:r>
      <w:r w:rsidRPr="00AA0EBB">
        <w:rPr>
          <w:rFonts w:ascii="Times New Roman" w:hAnsi="Times New Roman" w:cs="Times New Roman"/>
          <w:i/>
          <w:noProof/>
          <w:sz w:val="24"/>
          <w:szCs w:val="24"/>
        </w:rPr>
        <w:t>Financial Accountability &amp; Management</w:t>
      </w:r>
      <w:r w:rsidRPr="00AA0EBB">
        <w:rPr>
          <w:rFonts w:ascii="Times New Roman" w:hAnsi="Times New Roman" w:cs="Times New Roman"/>
          <w:noProof/>
          <w:sz w:val="24"/>
          <w:szCs w:val="24"/>
        </w:rPr>
        <w:t xml:space="preserve"> 28(3): 247-268.</w:t>
      </w:r>
      <w:bookmarkEnd w:id="5"/>
    </w:p>
    <w:p w14:paraId="72291883" w14:textId="77777777" w:rsidR="00ED4982" w:rsidRPr="00AA0EBB" w:rsidRDefault="00ED4982" w:rsidP="00E501BC">
      <w:pPr>
        <w:spacing w:after="0" w:line="240" w:lineRule="auto"/>
        <w:ind w:left="720" w:hanging="720"/>
        <w:rPr>
          <w:rFonts w:ascii="Times New Roman" w:hAnsi="Times New Roman" w:cs="Times New Roman"/>
          <w:noProof/>
          <w:sz w:val="24"/>
          <w:szCs w:val="24"/>
        </w:rPr>
      </w:pPr>
    </w:p>
    <w:p w14:paraId="044D602E" w14:textId="77777777" w:rsidR="00E501BC" w:rsidRPr="00AA0EBB" w:rsidRDefault="00E501BC" w:rsidP="00E501BC">
      <w:pPr>
        <w:spacing w:after="0" w:line="240" w:lineRule="auto"/>
        <w:ind w:left="709" w:hanging="709"/>
        <w:jc w:val="both"/>
        <w:rPr>
          <w:rFonts w:ascii="Times New Roman" w:hAnsi="Times New Roman" w:cs="Times New Roman"/>
          <w:noProof/>
          <w:sz w:val="24"/>
          <w:szCs w:val="24"/>
          <w:lang w:val="en-US"/>
        </w:rPr>
      </w:pPr>
      <w:r w:rsidRPr="00AA0EBB">
        <w:rPr>
          <w:rFonts w:ascii="Times New Roman" w:hAnsi="Times New Roman" w:cs="Times New Roman"/>
          <w:noProof/>
          <w:sz w:val="24"/>
          <w:szCs w:val="24"/>
          <w:lang w:val="en-US"/>
        </w:rPr>
        <w:t xml:space="preserve">Percy, A. &amp; Beaumont, R. (2008). The casualisation of teaching and the subject at risk. </w:t>
      </w:r>
      <w:r w:rsidRPr="00AA0EBB">
        <w:rPr>
          <w:rFonts w:ascii="Times New Roman" w:hAnsi="Times New Roman" w:cs="Times New Roman"/>
          <w:i/>
          <w:noProof/>
          <w:sz w:val="24"/>
          <w:szCs w:val="24"/>
          <w:lang w:val="en-US"/>
        </w:rPr>
        <w:t>Studies in Continuing Education, 30</w:t>
      </w:r>
      <w:r w:rsidRPr="00AA0EBB">
        <w:rPr>
          <w:rFonts w:ascii="Times New Roman" w:hAnsi="Times New Roman" w:cs="Times New Roman"/>
          <w:noProof/>
          <w:sz w:val="24"/>
          <w:szCs w:val="24"/>
          <w:lang w:val="en-US"/>
        </w:rPr>
        <w:t>(2), 145-157.</w:t>
      </w:r>
    </w:p>
    <w:p w14:paraId="2D9E57D8" w14:textId="77777777" w:rsidR="00ED4982" w:rsidRPr="00AA0EBB" w:rsidRDefault="00ED4982" w:rsidP="00E501BC">
      <w:pPr>
        <w:spacing w:after="0" w:line="240" w:lineRule="auto"/>
        <w:ind w:left="709" w:hanging="709"/>
        <w:jc w:val="both"/>
        <w:rPr>
          <w:rFonts w:ascii="Times New Roman" w:hAnsi="Times New Roman" w:cs="Times New Roman"/>
          <w:noProof/>
          <w:sz w:val="24"/>
          <w:szCs w:val="24"/>
          <w:lang w:val="en-US"/>
        </w:rPr>
      </w:pPr>
    </w:p>
    <w:p w14:paraId="276F695A" w14:textId="46FB4A0C" w:rsidR="00E501BC" w:rsidRPr="00AA0EBB" w:rsidRDefault="00E501BC" w:rsidP="00E501BC">
      <w:pPr>
        <w:autoSpaceDE w:val="0"/>
        <w:autoSpaceDN w:val="0"/>
        <w:adjustRightInd w:val="0"/>
        <w:spacing w:after="0" w:line="240" w:lineRule="auto"/>
        <w:ind w:left="709" w:hanging="709"/>
        <w:rPr>
          <w:rFonts w:ascii="Times New Roman" w:hAnsi="Times New Roman" w:cs="Times New Roman"/>
          <w:color w:val="000000"/>
          <w:sz w:val="24"/>
          <w:szCs w:val="24"/>
        </w:rPr>
      </w:pPr>
      <w:r w:rsidRPr="00AA0EBB">
        <w:rPr>
          <w:rFonts w:ascii="Times New Roman" w:hAnsi="Times New Roman" w:cs="Times New Roman"/>
          <w:sz w:val="24"/>
          <w:szCs w:val="24"/>
        </w:rPr>
        <w:t xml:space="preserve">Percy, A., </w:t>
      </w:r>
      <w:proofErr w:type="spellStart"/>
      <w:r w:rsidRPr="00AA0EBB">
        <w:rPr>
          <w:rFonts w:ascii="Times New Roman" w:hAnsi="Times New Roman" w:cs="Times New Roman"/>
          <w:sz w:val="24"/>
          <w:szCs w:val="24"/>
        </w:rPr>
        <w:t>Scoufis</w:t>
      </w:r>
      <w:proofErr w:type="spellEnd"/>
      <w:r w:rsidRPr="00AA0EBB">
        <w:rPr>
          <w:rFonts w:ascii="Times New Roman" w:hAnsi="Times New Roman" w:cs="Times New Roman"/>
          <w:sz w:val="24"/>
          <w:szCs w:val="24"/>
        </w:rPr>
        <w:t xml:space="preserve">, M., Parry, S., Goody, A., Hicks, M., Macdonald, I., et al. (2008). </w:t>
      </w:r>
      <w:r w:rsidRPr="00AA0EBB">
        <w:rPr>
          <w:rFonts w:ascii="Times New Roman" w:hAnsi="Times New Roman" w:cs="Times New Roman"/>
          <w:i/>
          <w:iCs/>
          <w:sz w:val="24"/>
          <w:szCs w:val="24"/>
        </w:rPr>
        <w:t>The RED (Recognition, Enhancement and Development) Report: The contribution of sessional teachers to higher education</w:t>
      </w:r>
      <w:r w:rsidRPr="00AA0EBB">
        <w:rPr>
          <w:rFonts w:ascii="Times New Roman" w:hAnsi="Times New Roman" w:cs="Times New Roman"/>
          <w:sz w:val="24"/>
          <w:szCs w:val="24"/>
        </w:rPr>
        <w:t xml:space="preserve">: </w:t>
      </w:r>
      <w:r w:rsidRPr="00AA0EBB">
        <w:rPr>
          <w:rFonts w:ascii="Times New Roman" w:hAnsi="Times New Roman" w:cs="Times New Roman"/>
          <w:color w:val="000000"/>
          <w:sz w:val="24"/>
          <w:szCs w:val="24"/>
        </w:rPr>
        <w:t>Sydney: CADAD &amp; Australian Learning and Teaching Council, Sydney,</w:t>
      </w:r>
      <w:r w:rsidRPr="00AA0EBB">
        <w:rPr>
          <w:rFonts w:ascii="Times New Roman" w:hAnsi="Times New Roman" w:cs="Times New Roman"/>
          <w:color w:val="0000FF"/>
          <w:sz w:val="24"/>
          <w:szCs w:val="24"/>
        </w:rPr>
        <w:t xml:space="preserve"> </w:t>
      </w:r>
      <w:hyperlink r:id="rId10" w:history="1">
        <w:r w:rsidR="00ED4982" w:rsidRPr="00AA0EBB">
          <w:rPr>
            <w:rStyle w:val="Hyperlink"/>
            <w:rFonts w:ascii="Times New Roman" w:hAnsi="Times New Roman" w:cs="Times New Roman"/>
            <w:sz w:val="24"/>
            <w:szCs w:val="24"/>
          </w:rPr>
          <w:t>http://www.altc.edu.au/resource-red-report-sessionalteachers-unsw-2008</w:t>
        </w:r>
      </w:hyperlink>
      <w:r w:rsidRPr="00AA0EBB">
        <w:rPr>
          <w:rFonts w:ascii="Times New Roman" w:hAnsi="Times New Roman" w:cs="Times New Roman"/>
          <w:color w:val="000000"/>
          <w:sz w:val="24"/>
          <w:szCs w:val="24"/>
        </w:rPr>
        <w:t>.</w:t>
      </w:r>
    </w:p>
    <w:p w14:paraId="0FB08271" w14:textId="77777777" w:rsidR="00E92677" w:rsidRPr="00AA0EBB" w:rsidRDefault="00E92677" w:rsidP="00E501BC">
      <w:pPr>
        <w:autoSpaceDE w:val="0"/>
        <w:autoSpaceDN w:val="0"/>
        <w:adjustRightInd w:val="0"/>
        <w:spacing w:after="0" w:line="240" w:lineRule="auto"/>
        <w:ind w:left="709" w:hanging="709"/>
        <w:rPr>
          <w:rFonts w:ascii="Times New Roman" w:hAnsi="Times New Roman" w:cs="Times New Roman"/>
          <w:color w:val="000000"/>
          <w:sz w:val="24"/>
          <w:szCs w:val="24"/>
        </w:rPr>
      </w:pPr>
    </w:p>
    <w:p w14:paraId="7308AE73" w14:textId="77777777" w:rsidR="00E31B58" w:rsidRPr="00AA0EBB" w:rsidRDefault="00E31B58" w:rsidP="009C2B42">
      <w:pPr>
        <w:spacing w:after="0" w:line="240" w:lineRule="auto"/>
        <w:ind w:left="720" w:hanging="720"/>
        <w:rPr>
          <w:rFonts w:ascii="Times New Roman" w:eastAsia="Calibri" w:hAnsi="Times New Roman" w:cs="Times New Roman"/>
          <w:sz w:val="24"/>
          <w:szCs w:val="24"/>
        </w:rPr>
      </w:pPr>
      <w:r w:rsidRPr="00AA0EBB">
        <w:rPr>
          <w:rFonts w:ascii="Times New Roman" w:eastAsia="Calibri" w:hAnsi="Times New Roman" w:cs="Times New Roman"/>
          <w:sz w:val="24"/>
          <w:szCs w:val="24"/>
        </w:rPr>
        <w:lastRenderedPageBreak/>
        <w:t>Purcell, J., &amp; Hutchinson, S. (2007). Front</w:t>
      </w:r>
      <w:r w:rsidRPr="00AA0EBB">
        <w:rPr>
          <w:rFonts w:ascii="Cambria Math" w:eastAsia="Calibri" w:hAnsi="Cambria Math" w:cs="Cambria Math"/>
          <w:sz w:val="24"/>
          <w:szCs w:val="24"/>
        </w:rPr>
        <w:t>‐</w:t>
      </w:r>
      <w:r w:rsidRPr="00AA0EBB">
        <w:rPr>
          <w:rFonts w:ascii="Times New Roman" w:eastAsia="Calibri" w:hAnsi="Times New Roman" w:cs="Times New Roman"/>
          <w:sz w:val="24"/>
          <w:szCs w:val="24"/>
        </w:rPr>
        <w:t>line managers as agents in the HRM</w:t>
      </w:r>
      <w:r w:rsidRPr="00AA0EBB">
        <w:rPr>
          <w:rFonts w:ascii="Cambria Math" w:eastAsia="Calibri" w:hAnsi="Cambria Math" w:cs="Cambria Math"/>
          <w:sz w:val="24"/>
          <w:szCs w:val="24"/>
        </w:rPr>
        <w:t>‐</w:t>
      </w:r>
      <w:r w:rsidRPr="00AA0EBB">
        <w:rPr>
          <w:rFonts w:ascii="Times New Roman" w:eastAsia="Calibri" w:hAnsi="Times New Roman" w:cs="Times New Roman"/>
          <w:sz w:val="24"/>
          <w:szCs w:val="24"/>
        </w:rPr>
        <w:t xml:space="preserve">performance causal chain: theory, analysis and evidence. </w:t>
      </w:r>
      <w:r w:rsidRPr="00AA0EBB">
        <w:rPr>
          <w:rFonts w:ascii="Times New Roman" w:eastAsia="Calibri" w:hAnsi="Times New Roman" w:cs="Times New Roman"/>
          <w:i/>
          <w:sz w:val="24"/>
          <w:szCs w:val="24"/>
        </w:rPr>
        <w:t>Human Resource Management Journal</w:t>
      </w:r>
      <w:r w:rsidRPr="00AA0EBB">
        <w:rPr>
          <w:rFonts w:ascii="Times New Roman" w:eastAsia="Calibri" w:hAnsi="Times New Roman" w:cs="Times New Roman"/>
          <w:sz w:val="24"/>
          <w:szCs w:val="24"/>
        </w:rPr>
        <w:t>, 17(1), 3-20.</w:t>
      </w:r>
    </w:p>
    <w:p w14:paraId="0188E872" w14:textId="288C82F1" w:rsidR="00E92677" w:rsidRPr="00AA0EBB" w:rsidRDefault="00E92677" w:rsidP="00E501BC">
      <w:pPr>
        <w:autoSpaceDE w:val="0"/>
        <w:autoSpaceDN w:val="0"/>
        <w:adjustRightInd w:val="0"/>
        <w:spacing w:after="0" w:line="240" w:lineRule="auto"/>
        <w:ind w:left="709" w:hanging="709"/>
        <w:rPr>
          <w:rFonts w:ascii="Times New Roman" w:eastAsia="Calibri" w:hAnsi="Times New Roman" w:cs="Times New Roman"/>
          <w:sz w:val="24"/>
          <w:szCs w:val="24"/>
        </w:rPr>
      </w:pPr>
    </w:p>
    <w:p w14:paraId="315480EE" w14:textId="77777777" w:rsidR="00ED4982" w:rsidRPr="00AA0EBB" w:rsidRDefault="00E501BC" w:rsidP="00E501BC">
      <w:pPr>
        <w:shd w:val="clear" w:color="auto" w:fill="FFFFFF"/>
        <w:spacing w:after="0" w:line="240" w:lineRule="auto"/>
        <w:ind w:left="567" w:hanging="567"/>
        <w:jc w:val="both"/>
        <w:rPr>
          <w:rFonts w:ascii="Times New Roman" w:hAnsi="Times New Roman" w:cs="Times New Roman"/>
          <w:sz w:val="24"/>
          <w:szCs w:val="24"/>
        </w:rPr>
      </w:pPr>
      <w:r w:rsidRPr="00AA0EBB">
        <w:rPr>
          <w:rFonts w:ascii="Times New Roman" w:hAnsi="Times New Roman" w:cs="Times New Roman"/>
          <w:sz w:val="24"/>
          <w:szCs w:val="24"/>
        </w:rPr>
        <w:t>Renwick, D. (2003), "Line manager involvement in HRM: an inside view", Employee Relations, Vol. 25 No. 3, pp. 262-80.</w:t>
      </w:r>
    </w:p>
    <w:p w14:paraId="782974B6" w14:textId="11E30ABF" w:rsidR="00E501BC" w:rsidRPr="00AA0EBB" w:rsidRDefault="00E501BC" w:rsidP="00E501BC">
      <w:pPr>
        <w:shd w:val="clear" w:color="auto" w:fill="FFFFFF"/>
        <w:spacing w:after="0" w:line="240" w:lineRule="auto"/>
        <w:ind w:left="567" w:hanging="567"/>
        <w:jc w:val="both"/>
        <w:rPr>
          <w:rFonts w:ascii="Times New Roman" w:hAnsi="Times New Roman" w:cs="Times New Roman"/>
          <w:sz w:val="24"/>
          <w:szCs w:val="24"/>
        </w:rPr>
      </w:pPr>
      <w:r w:rsidRPr="00AA0EBB">
        <w:rPr>
          <w:rFonts w:ascii="Times New Roman" w:hAnsi="Times New Roman" w:cs="Times New Roman"/>
          <w:sz w:val="24"/>
          <w:szCs w:val="24"/>
        </w:rPr>
        <w:t xml:space="preserve"> </w:t>
      </w:r>
    </w:p>
    <w:p w14:paraId="294D0AB2" w14:textId="77777777" w:rsidR="00E501BC" w:rsidRPr="00AA0EBB" w:rsidRDefault="00E501BC" w:rsidP="00E501BC">
      <w:pPr>
        <w:pStyle w:val="NoSpacing"/>
        <w:ind w:left="567" w:hanging="567"/>
        <w:rPr>
          <w:color w:val="auto"/>
        </w:rPr>
      </w:pPr>
      <w:r w:rsidRPr="00AA0EBB">
        <w:rPr>
          <w:color w:val="auto"/>
        </w:rPr>
        <w:t xml:space="preserve">Ryan S Guthrie J &amp; Neumann R (2008) The Case of Australian Higher Education: Performance, Markets and Government Control, in C. </w:t>
      </w:r>
      <w:proofErr w:type="spellStart"/>
      <w:r w:rsidRPr="00AA0EBB">
        <w:rPr>
          <w:color w:val="auto"/>
        </w:rPr>
        <w:t>Mazza</w:t>
      </w:r>
      <w:proofErr w:type="spellEnd"/>
      <w:r w:rsidRPr="00AA0EBB">
        <w:rPr>
          <w:color w:val="auto"/>
        </w:rPr>
        <w:t xml:space="preserve">, P. </w:t>
      </w:r>
      <w:proofErr w:type="spellStart"/>
      <w:r w:rsidRPr="00AA0EBB">
        <w:rPr>
          <w:color w:val="auto"/>
        </w:rPr>
        <w:t>Quattrone</w:t>
      </w:r>
      <w:proofErr w:type="spellEnd"/>
      <w:r w:rsidRPr="00AA0EBB">
        <w:rPr>
          <w:color w:val="auto"/>
        </w:rPr>
        <w:t xml:space="preserve"> and A. </w:t>
      </w:r>
      <w:proofErr w:type="spellStart"/>
      <w:r w:rsidRPr="00AA0EBB">
        <w:rPr>
          <w:color w:val="auto"/>
        </w:rPr>
        <w:t>Riccaboni</w:t>
      </w:r>
      <w:proofErr w:type="spellEnd"/>
      <w:r w:rsidRPr="00AA0EBB">
        <w:rPr>
          <w:color w:val="auto"/>
        </w:rPr>
        <w:t xml:space="preserve"> (</w:t>
      </w:r>
      <w:proofErr w:type="spellStart"/>
      <w:r w:rsidRPr="00AA0EBB">
        <w:rPr>
          <w:color w:val="auto"/>
        </w:rPr>
        <w:t>Eds</w:t>
      </w:r>
      <w:proofErr w:type="spellEnd"/>
      <w:r w:rsidRPr="00AA0EBB">
        <w:rPr>
          <w:color w:val="auto"/>
        </w:rPr>
        <w:t xml:space="preserve">), </w:t>
      </w:r>
      <w:r w:rsidRPr="00AA0EBB">
        <w:rPr>
          <w:i/>
          <w:color w:val="auto"/>
        </w:rPr>
        <w:t>European Universities in Transition: Issues, Models and Cases</w:t>
      </w:r>
      <w:r w:rsidRPr="00AA0EBB">
        <w:rPr>
          <w:color w:val="auto"/>
        </w:rPr>
        <w:t>, Edward Elgar, London, pp.171-187.</w:t>
      </w:r>
    </w:p>
    <w:p w14:paraId="5D8092FC" w14:textId="77777777" w:rsidR="00802B5A" w:rsidRPr="00AA0EBB" w:rsidRDefault="00802B5A" w:rsidP="00E501BC">
      <w:pPr>
        <w:pStyle w:val="NoSpacing"/>
        <w:ind w:left="567" w:hanging="567"/>
        <w:rPr>
          <w:color w:val="auto"/>
        </w:rPr>
      </w:pPr>
    </w:p>
    <w:p w14:paraId="2893A5BD" w14:textId="011B8B28" w:rsidR="00802B5A" w:rsidRPr="00AA0EBB" w:rsidRDefault="009E3926" w:rsidP="00E501BC">
      <w:pPr>
        <w:pStyle w:val="NoSpacing"/>
        <w:ind w:left="567" w:hanging="567"/>
        <w:rPr>
          <w:color w:val="auto"/>
        </w:rPr>
      </w:pPr>
      <w:proofErr w:type="gramStart"/>
      <w:r w:rsidRPr="00AA0EBB">
        <w:rPr>
          <w:color w:val="auto"/>
        </w:rPr>
        <w:t xml:space="preserve">Ryan, S., Burgess, J., Connell, J., &amp; </w:t>
      </w:r>
      <w:proofErr w:type="spellStart"/>
      <w:r w:rsidRPr="00AA0EBB">
        <w:rPr>
          <w:color w:val="auto"/>
        </w:rPr>
        <w:t>Groen</w:t>
      </w:r>
      <w:proofErr w:type="spellEnd"/>
      <w:r w:rsidRPr="00AA0EBB">
        <w:rPr>
          <w:color w:val="auto"/>
        </w:rPr>
        <w:t>, E. (2013).</w:t>
      </w:r>
      <w:proofErr w:type="gramEnd"/>
      <w:r w:rsidRPr="00AA0EBB">
        <w:rPr>
          <w:color w:val="auto"/>
        </w:rPr>
        <w:t xml:space="preserve"> Casual Academic Staff in an Australian University: Marginalised and excluded. </w:t>
      </w:r>
      <w:r w:rsidRPr="00AA0EBB">
        <w:rPr>
          <w:i/>
          <w:color w:val="auto"/>
        </w:rPr>
        <w:t>Tertiary Education and Management</w:t>
      </w:r>
      <w:r w:rsidRPr="00AA0EBB">
        <w:rPr>
          <w:color w:val="auto"/>
        </w:rPr>
        <w:t>, 19(2), 161-175</w:t>
      </w:r>
    </w:p>
    <w:p w14:paraId="4E126A8B" w14:textId="77777777" w:rsidR="00ED4982" w:rsidRPr="00AA0EBB" w:rsidRDefault="00ED4982" w:rsidP="00E501BC">
      <w:pPr>
        <w:pStyle w:val="NoSpacing"/>
        <w:ind w:left="567" w:hanging="567"/>
        <w:rPr>
          <w:color w:val="auto"/>
        </w:rPr>
      </w:pPr>
    </w:p>
    <w:p w14:paraId="1992364C" w14:textId="77777777" w:rsidR="00E501BC" w:rsidRPr="00AA0EBB" w:rsidRDefault="00E501BC" w:rsidP="00E501BC">
      <w:pPr>
        <w:pStyle w:val="References"/>
        <w:spacing w:after="0"/>
        <w:ind w:left="567" w:hanging="567"/>
        <w:rPr>
          <w:noProof/>
          <w:color w:val="auto"/>
          <w:sz w:val="24"/>
        </w:rPr>
      </w:pPr>
      <w:r w:rsidRPr="00AA0EBB">
        <w:rPr>
          <w:noProof/>
          <w:color w:val="auto"/>
          <w:sz w:val="24"/>
        </w:rPr>
        <w:t xml:space="preserve">Scott, G., Coates, H. &amp; Anderson, M. (2008) </w:t>
      </w:r>
      <w:r w:rsidRPr="00AA0EBB">
        <w:rPr>
          <w:i/>
          <w:noProof/>
          <w:color w:val="auto"/>
          <w:sz w:val="24"/>
        </w:rPr>
        <w:t>Learning Leaders in Times of Change: Academic Leadership and Capabilities for Australian Higher Education,</w:t>
      </w:r>
      <w:r w:rsidRPr="00AA0EBB">
        <w:rPr>
          <w:noProof/>
          <w:color w:val="auto"/>
          <w:sz w:val="24"/>
        </w:rPr>
        <w:t xml:space="preserve"> University of Western Sydney and the Australian Council for Education Reseach, May.</w:t>
      </w:r>
    </w:p>
    <w:p w14:paraId="109118AA" w14:textId="77777777" w:rsidR="004A71A1" w:rsidRPr="00AA0EBB" w:rsidRDefault="004A71A1" w:rsidP="00E501BC">
      <w:pPr>
        <w:pStyle w:val="References"/>
        <w:spacing w:after="0"/>
        <w:ind w:left="567" w:hanging="567"/>
        <w:rPr>
          <w:noProof/>
          <w:color w:val="auto"/>
          <w:sz w:val="24"/>
        </w:rPr>
      </w:pPr>
    </w:p>
    <w:p w14:paraId="4B0ADEBB" w14:textId="77777777" w:rsidR="004A71A1" w:rsidRPr="00AA0EBB" w:rsidRDefault="004A71A1" w:rsidP="004A71A1">
      <w:pPr>
        <w:spacing w:after="0" w:line="240" w:lineRule="auto"/>
        <w:ind w:left="567" w:hanging="567"/>
        <w:jc w:val="both"/>
        <w:rPr>
          <w:rFonts w:ascii="Times New Roman" w:hAnsi="Times New Roman" w:cs="Times New Roman"/>
          <w:sz w:val="24"/>
          <w:szCs w:val="24"/>
        </w:rPr>
      </w:pPr>
      <w:r w:rsidRPr="00AA0EBB">
        <w:rPr>
          <w:rFonts w:ascii="Times New Roman" w:hAnsi="Times New Roman" w:cs="Times New Roman"/>
          <w:sz w:val="24"/>
          <w:szCs w:val="24"/>
        </w:rPr>
        <w:t xml:space="preserve">Shuster, J. H. (2010) The New University: What it Portends for the Academic Profession and Their ‘Managers’, in V. L. Meek, L. </w:t>
      </w:r>
      <w:proofErr w:type="spellStart"/>
      <w:r w:rsidRPr="00AA0EBB">
        <w:rPr>
          <w:rFonts w:ascii="Times New Roman" w:hAnsi="Times New Roman" w:cs="Times New Roman"/>
          <w:sz w:val="24"/>
          <w:szCs w:val="24"/>
        </w:rPr>
        <w:t>Goedegebuure</w:t>
      </w:r>
      <w:proofErr w:type="spellEnd"/>
      <w:r w:rsidRPr="00AA0EBB">
        <w:rPr>
          <w:rFonts w:ascii="Times New Roman" w:hAnsi="Times New Roman" w:cs="Times New Roman"/>
          <w:sz w:val="24"/>
          <w:szCs w:val="24"/>
        </w:rPr>
        <w:t xml:space="preserve">, R. Santiago &amp; T. </w:t>
      </w:r>
      <w:proofErr w:type="spellStart"/>
      <w:r w:rsidRPr="00AA0EBB">
        <w:rPr>
          <w:rFonts w:ascii="Times New Roman" w:hAnsi="Times New Roman" w:cs="Times New Roman"/>
          <w:sz w:val="24"/>
          <w:szCs w:val="24"/>
        </w:rPr>
        <w:t>Carvalho</w:t>
      </w:r>
      <w:proofErr w:type="spellEnd"/>
      <w:r w:rsidRPr="00AA0EBB">
        <w:rPr>
          <w:rFonts w:ascii="Times New Roman" w:hAnsi="Times New Roman" w:cs="Times New Roman"/>
          <w:sz w:val="24"/>
          <w:szCs w:val="24"/>
        </w:rPr>
        <w:t xml:space="preserve"> </w:t>
      </w:r>
      <w:r w:rsidRPr="00AA0EBB">
        <w:rPr>
          <w:rFonts w:ascii="Times New Roman" w:hAnsi="Times New Roman" w:cs="Times New Roman"/>
          <w:i/>
          <w:sz w:val="24"/>
          <w:szCs w:val="24"/>
        </w:rPr>
        <w:t>The Changing Dynamics of Higher Education Middle Management,</w:t>
      </w:r>
      <w:r w:rsidRPr="00AA0EBB">
        <w:rPr>
          <w:rFonts w:ascii="Times New Roman" w:hAnsi="Times New Roman" w:cs="Times New Roman"/>
          <w:b/>
          <w:sz w:val="24"/>
          <w:szCs w:val="24"/>
        </w:rPr>
        <w:t xml:space="preserve"> </w:t>
      </w:r>
      <w:r w:rsidRPr="00AA0EBB">
        <w:rPr>
          <w:rFonts w:ascii="Times New Roman" w:hAnsi="Times New Roman" w:cs="Times New Roman"/>
          <w:sz w:val="24"/>
          <w:szCs w:val="24"/>
        </w:rPr>
        <w:t>Springer, Dordrecht, 213-228.</w:t>
      </w:r>
    </w:p>
    <w:p w14:paraId="6F5FF63E" w14:textId="77777777" w:rsidR="00ED4982" w:rsidRPr="00AA0EBB" w:rsidRDefault="00ED4982" w:rsidP="004A71A1">
      <w:pPr>
        <w:pStyle w:val="References"/>
        <w:spacing w:after="0"/>
        <w:ind w:left="0" w:firstLine="0"/>
        <w:rPr>
          <w:noProof/>
          <w:color w:val="auto"/>
          <w:sz w:val="24"/>
        </w:rPr>
      </w:pPr>
    </w:p>
    <w:p w14:paraId="1DA0771A" w14:textId="77777777" w:rsidR="00E31B58" w:rsidRPr="00AA0EBB" w:rsidRDefault="00E31B58" w:rsidP="009C2B42">
      <w:pPr>
        <w:spacing w:after="0" w:line="240" w:lineRule="auto"/>
        <w:ind w:left="720" w:hanging="720"/>
        <w:rPr>
          <w:rFonts w:ascii="Times New Roman" w:eastAsia="Calibri" w:hAnsi="Times New Roman" w:cs="Times New Roman"/>
          <w:noProof/>
          <w:sz w:val="24"/>
          <w:szCs w:val="24"/>
        </w:rPr>
      </w:pPr>
      <w:r w:rsidRPr="00AA0EBB">
        <w:rPr>
          <w:rFonts w:ascii="Times New Roman" w:eastAsia="Calibri" w:hAnsi="Times New Roman" w:cs="Times New Roman"/>
          <w:noProof/>
          <w:sz w:val="24"/>
          <w:szCs w:val="24"/>
        </w:rPr>
        <w:t xml:space="preserve">Townsend, K., Wilkinson, A., Allan, C., &amp; Bamber, G. (2012). Accidental, unprepared and unsupported: the ward manager's journey. </w:t>
      </w:r>
      <w:r w:rsidRPr="00AA0EBB">
        <w:rPr>
          <w:rFonts w:ascii="Times New Roman" w:eastAsia="Calibri" w:hAnsi="Times New Roman" w:cs="Times New Roman"/>
          <w:i/>
          <w:noProof/>
          <w:sz w:val="24"/>
          <w:szCs w:val="24"/>
        </w:rPr>
        <w:t>International Journal of Human Resource Managemen</w:t>
      </w:r>
      <w:r w:rsidRPr="00AA0EBB">
        <w:rPr>
          <w:rFonts w:ascii="Times New Roman" w:eastAsia="Calibri" w:hAnsi="Times New Roman" w:cs="Times New Roman"/>
          <w:noProof/>
          <w:sz w:val="24"/>
          <w:szCs w:val="24"/>
        </w:rPr>
        <w:t>t, 23(1), 204-220.</w:t>
      </w:r>
    </w:p>
    <w:p w14:paraId="0F16820C" w14:textId="77777777" w:rsidR="00E501BC" w:rsidRPr="00AA0EBB" w:rsidRDefault="00E501BC" w:rsidP="00E501BC">
      <w:pPr>
        <w:spacing w:after="0" w:line="240" w:lineRule="auto"/>
        <w:rPr>
          <w:rFonts w:ascii="Times New Roman" w:eastAsia="Calibri" w:hAnsi="Times New Roman" w:cs="Times New Roman"/>
          <w:noProof/>
          <w:sz w:val="24"/>
          <w:szCs w:val="24"/>
        </w:rPr>
      </w:pPr>
    </w:p>
    <w:p w14:paraId="30C40BE5" w14:textId="77777777" w:rsidR="00E31B58" w:rsidRPr="00AA0EBB" w:rsidRDefault="00E31B58" w:rsidP="009C2B42">
      <w:pPr>
        <w:spacing w:after="0" w:line="240" w:lineRule="auto"/>
        <w:ind w:left="720" w:hanging="720"/>
        <w:rPr>
          <w:rFonts w:ascii="Times New Roman" w:eastAsia="Calibri" w:hAnsi="Times New Roman" w:cs="Times New Roman"/>
          <w:noProof/>
          <w:sz w:val="24"/>
          <w:szCs w:val="24"/>
        </w:rPr>
      </w:pPr>
      <w:r w:rsidRPr="00AA0EBB">
        <w:rPr>
          <w:rFonts w:ascii="Times New Roman" w:eastAsia="Calibri" w:hAnsi="Times New Roman" w:cs="Times New Roman"/>
          <w:noProof/>
          <w:sz w:val="24"/>
          <w:szCs w:val="24"/>
        </w:rPr>
        <w:t xml:space="preserve">Whittaker, S., &amp; Marchington, M. (2003). Devolving HR responsibility to the line: threat, opportunity or partnership?. </w:t>
      </w:r>
      <w:r w:rsidRPr="00AA0EBB">
        <w:rPr>
          <w:rFonts w:ascii="Times New Roman" w:eastAsia="Calibri" w:hAnsi="Times New Roman" w:cs="Times New Roman"/>
          <w:i/>
          <w:noProof/>
          <w:sz w:val="24"/>
          <w:szCs w:val="24"/>
        </w:rPr>
        <w:t>Employee Relations</w:t>
      </w:r>
      <w:r w:rsidRPr="00AA0EBB">
        <w:rPr>
          <w:rFonts w:ascii="Times New Roman" w:eastAsia="Calibri" w:hAnsi="Times New Roman" w:cs="Times New Roman"/>
          <w:noProof/>
          <w:sz w:val="24"/>
          <w:szCs w:val="24"/>
        </w:rPr>
        <w:t>, 25(3), 245-261.</w:t>
      </w:r>
    </w:p>
    <w:p w14:paraId="6D87C393" w14:textId="77777777" w:rsidR="00E501BC" w:rsidRPr="00AA0EBB" w:rsidRDefault="00E501BC" w:rsidP="00805146">
      <w:pPr>
        <w:spacing w:line="360" w:lineRule="auto"/>
        <w:ind w:left="567" w:hanging="567"/>
        <w:jc w:val="both"/>
        <w:rPr>
          <w:rFonts w:ascii="Times New Roman" w:eastAsia="Calibri" w:hAnsi="Times New Roman" w:cs="Times New Roman"/>
          <w:noProof/>
          <w:sz w:val="24"/>
          <w:szCs w:val="24"/>
        </w:rPr>
      </w:pPr>
    </w:p>
    <w:p w14:paraId="69AD8054" w14:textId="77777777" w:rsidR="00E31B58" w:rsidRPr="00AA0EBB" w:rsidRDefault="00E31B58" w:rsidP="00805146">
      <w:pPr>
        <w:spacing w:line="360" w:lineRule="auto"/>
        <w:ind w:left="567" w:hanging="567"/>
        <w:jc w:val="both"/>
        <w:rPr>
          <w:rFonts w:ascii="Times New Roman" w:eastAsia="Calibri" w:hAnsi="Times New Roman" w:cs="Times New Roman"/>
          <w:noProof/>
          <w:sz w:val="24"/>
          <w:szCs w:val="24"/>
        </w:rPr>
      </w:pPr>
    </w:p>
    <w:sectPr w:rsidR="00E31B58" w:rsidRPr="00AA0EBB" w:rsidSect="00AA0EBB">
      <w:headerReference w:type="default" r:id="rId11"/>
      <w:pgSz w:w="11906" w:h="16838"/>
      <w:pgMar w:top="1440" w:right="707"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0439AF" w15:done="0"/>
  <w15:commentEx w15:paraId="66F9A321" w15:done="0"/>
  <w15:commentEx w15:paraId="3C52E087" w15:done="0"/>
  <w15:commentEx w15:paraId="0A5209EC" w15:done="0"/>
  <w15:commentEx w15:paraId="6AAEC1D7" w15:done="0"/>
  <w15:commentEx w15:paraId="361F2C9D" w15:done="0"/>
  <w15:commentEx w15:paraId="4C1B4686" w15:done="0"/>
  <w15:commentEx w15:paraId="23903A1A" w15:done="0"/>
  <w15:commentEx w15:paraId="04AC08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0E20F" w14:textId="77777777" w:rsidR="0010001F" w:rsidRDefault="0010001F" w:rsidP="00617CEC">
      <w:pPr>
        <w:spacing w:after="0" w:line="240" w:lineRule="auto"/>
      </w:pPr>
      <w:r>
        <w:separator/>
      </w:r>
    </w:p>
  </w:endnote>
  <w:endnote w:type="continuationSeparator" w:id="0">
    <w:p w14:paraId="3E8509E2" w14:textId="77777777" w:rsidR="0010001F" w:rsidRDefault="0010001F" w:rsidP="00617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inotype Univers">
    <w:altName w:val="Cambria"/>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0E431" w14:textId="77777777" w:rsidR="0010001F" w:rsidRDefault="0010001F" w:rsidP="00617CEC">
      <w:pPr>
        <w:spacing w:after="0" w:line="240" w:lineRule="auto"/>
      </w:pPr>
      <w:r>
        <w:separator/>
      </w:r>
    </w:p>
  </w:footnote>
  <w:footnote w:type="continuationSeparator" w:id="0">
    <w:p w14:paraId="7EE60680" w14:textId="77777777" w:rsidR="0010001F" w:rsidRDefault="0010001F" w:rsidP="00617C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557036"/>
      <w:docPartObj>
        <w:docPartGallery w:val="Page Numbers (Top of Page)"/>
        <w:docPartUnique/>
      </w:docPartObj>
    </w:sdtPr>
    <w:sdtEndPr>
      <w:rPr>
        <w:noProof/>
      </w:rPr>
    </w:sdtEndPr>
    <w:sdtContent>
      <w:p w14:paraId="2B086C39" w14:textId="77777777" w:rsidR="00504C15" w:rsidRDefault="00504C15">
        <w:pPr>
          <w:pStyle w:val="Header"/>
          <w:jc w:val="right"/>
        </w:pPr>
        <w:r>
          <w:fldChar w:fldCharType="begin"/>
        </w:r>
        <w:r>
          <w:instrText xml:space="preserve"> PAGE   \* MERGEFORMAT </w:instrText>
        </w:r>
        <w:r>
          <w:fldChar w:fldCharType="separate"/>
        </w:r>
        <w:r w:rsidR="0060288A">
          <w:rPr>
            <w:noProof/>
          </w:rPr>
          <w:t>1</w:t>
        </w:r>
        <w:r>
          <w:rPr>
            <w:noProof/>
          </w:rPr>
          <w:fldChar w:fldCharType="end"/>
        </w:r>
      </w:p>
    </w:sdtContent>
  </w:sdt>
  <w:p w14:paraId="7D2C9D19" w14:textId="77777777" w:rsidR="00504C15" w:rsidRDefault="00504C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06E34"/>
    <w:multiLevelType w:val="hybridMultilevel"/>
    <w:tmpl w:val="01567A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273345E"/>
    <w:multiLevelType w:val="hybridMultilevel"/>
    <w:tmpl w:val="0DB2C4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43039A7"/>
    <w:multiLevelType w:val="hybridMultilevel"/>
    <w:tmpl w:val="0DB2C4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9AC1C24"/>
    <w:multiLevelType w:val="hybridMultilevel"/>
    <w:tmpl w:val="A67C90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DE0541C"/>
    <w:multiLevelType w:val="hybridMultilevel"/>
    <w:tmpl w:val="1C4851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A366CC6"/>
    <w:multiLevelType w:val="hybridMultilevel"/>
    <w:tmpl w:val="0DB2C4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EC823D8"/>
    <w:multiLevelType w:val="hybridMultilevel"/>
    <w:tmpl w:val="AFCEE5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4"/>
  </w:num>
  <w:num w:numId="5">
    <w:abstractNumId w:val="1"/>
  </w:num>
  <w:num w:numId="6">
    <w:abstractNumId w:val="5"/>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sen">
    <w15:presenceInfo w15:providerId="None" w15:userId="Wins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086"/>
    <w:rsid w:val="00004515"/>
    <w:rsid w:val="000061A7"/>
    <w:rsid w:val="00011B7C"/>
    <w:rsid w:val="0001564C"/>
    <w:rsid w:val="00015724"/>
    <w:rsid w:val="0002182E"/>
    <w:rsid w:val="000222D3"/>
    <w:rsid w:val="00022BCD"/>
    <w:rsid w:val="0003518F"/>
    <w:rsid w:val="00037D27"/>
    <w:rsid w:val="00041505"/>
    <w:rsid w:val="00050C32"/>
    <w:rsid w:val="000530DE"/>
    <w:rsid w:val="00056745"/>
    <w:rsid w:val="00057FE8"/>
    <w:rsid w:val="0006044B"/>
    <w:rsid w:val="000604CC"/>
    <w:rsid w:val="00065CC2"/>
    <w:rsid w:val="00067371"/>
    <w:rsid w:val="000711AC"/>
    <w:rsid w:val="00076985"/>
    <w:rsid w:val="00093654"/>
    <w:rsid w:val="000A48D5"/>
    <w:rsid w:val="000A6DE0"/>
    <w:rsid w:val="000E2F66"/>
    <w:rsid w:val="000F1864"/>
    <w:rsid w:val="000F1A18"/>
    <w:rsid w:val="000F4D8C"/>
    <w:rsid w:val="0010001F"/>
    <w:rsid w:val="00115C32"/>
    <w:rsid w:val="001270E4"/>
    <w:rsid w:val="001507A5"/>
    <w:rsid w:val="00150A46"/>
    <w:rsid w:val="00155D59"/>
    <w:rsid w:val="001635A2"/>
    <w:rsid w:val="00164F4E"/>
    <w:rsid w:val="00170072"/>
    <w:rsid w:val="00176ECE"/>
    <w:rsid w:val="00177140"/>
    <w:rsid w:val="00186C09"/>
    <w:rsid w:val="00190C9B"/>
    <w:rsid w:val="001A3B7F"/>
    <w:rsid w:val="001A3E9C"/>
    <w:rsid w:val="001A5910"/>
    <w:rsid w:val="001B1085"/>
    <w:rsid w:val="001B2BE1"/>
    <w:rsid w:val="001B3A0A"/>
    <w:rsid w:val="001B55F7"/>
    <w:rsid w:val="001B6E8E"/>
    <w:rsid w:val="001C300D"/>
    <w:rsid w:val="001D5A5E"/>
    <w:rsid w:val="001D77C3"/>
    <w:rsid w:val="001F38CB"/>
    <w:rsid w:val="00203BF4"/>
    <w:rsid w:val="00214B0B"/>
    <w:rsid w:val="00214B38"/>
    <w:rsid w:val="00226E07"/>
    <w:rsid w:val="00227197"/>
    <w:rsid w:val="00227775"/>
    <w:rsid w:val="00232FA2"/>
    <w:rsid w:val="00241949"/>
    <w:rsid w:val="00250125"/>
    <w:rsid w:val="00262048"/>
    <w:rsid w:val="002747AA"/>
    <w:rsid w:val="00285EC6"/>
    <w:rsid w:val="00286640"/>
    <w:rsid w:val="00291791"/>
    <w:rsid w:val="00296C79"/>
    <w:rsid w:val="002A167D"/>
    <w:rsid w:val="002A2707"/>
    <w:rsid w:val="002C0AAB"/>
    <w:rsid w:val="002C418E"/>
    <w:rsid w:val="002D2564"/>
    <w:rsid w:val="002D2D03"/>
    <w:rsid w:val="002D77E3"/>
    <w:rsid w:val="002F4379"/>
    <w:rsid w:val="00314EB3"/>
    <w:rsid w:val="00321B91"/>
    <w:rsid w:val="00333EB1"/>
    <w:rsid w:val="0033671E"/>
    <w:rsid w:val="00343905"/>
    <w:rsid w:val="003535B6"/>
    <w:rsid w:val="003575EE"/>
    <w:rsid w:val="00364BF7"/>
    <w:rsid w:val="003745ED"/>
    <w:rsid w:val="0038577E"/>
    <w:rsid w:val="00386A9D"/>
    <w:rsid w:val="003A35E1"/>
    <w:rsid w:val="003A3DC7"/>
    <w:rsid w:val="003A4214"/>
    <w:rsid w:val="003A5E5E"/>
    <w:rsid w:val="003D47C2"/>
    <w:rsid w:val="003D4923"/>
    <w:rsid w:val="003E4E53"/>
    <w:rsid w:val="003F006D"/>
    <w:rsid w:val="003F704D"/>
    <w:rsid w:val="004130EE"/>
    <w:rsid w:val="00413D8E"/>
    <w:rsid w:val="00417F2C"/>
    <w:rsid w:val="00423122"/>
    <w:rsid w:val="00434132"/>
    <w:rsid w:val="00441C4A"/>
    <w:rsid w:val="00475854"/>
    <w:rsid w:val="0049750E"/>
    <w:rsid w:val="004A71A1"/>
    <w:rsid w:val="004B0527"/>
    <w:rsid w:val="004B05F6"/>
    <w:rsid w:val="004C29FD"/>
    <w:rsid w:val="004C48E6"/>
    <w:rsid w:val="004C4D0C"/>
    <w:rsid w:val="004C7566"/>
    <w:rsid w:val="004E7476"/>
    <w:rsid w:val="004E7DB5"/>
    <w:rsid w:val="00504C15"/>
    <w:rsid w:val="00511F21"/>
    <w:rsid w:val="005125A0"/>
    <w:rsid w:val="0051381F"/>
    <w:rsid w:val="00514CB0"/>
    <w:rsid w:val="00531A35"/>
    <w:rsid w:val="00543C60"/>
    <w:rsid w:val="00547837"/>
    <w:rsid w:val="00552E7A"/>
    <w:rsid w:val="0056356F"/>
    <w:rsid w:val="00565485"/>
    <w:rsid w:val="00566D21"/>
    <w:rsid w:val="005733C3"/>
    <w:rsid w:val="00574D41"/>
    <w:rsid w:val="00582415"/>
    <w:rsid w:val="00583E4D"/>
    <w:rsid w:val="005866F4"/>
    <w:rsid w:val="00586E28"/>
    <w:rsid w:val="0059066A"/>
    <w:rsid w:val="005A140D"/>
    <w:rsid w:val="005A56D0"/>
    <w:rsid w:val="005A6518"/>
    <w:rsid w:val="005B572D"/>
    <w:rsid w:val="005C6DA3"/>
    <w:rsid w:val="005E00D0"/>
    <w:rsid w:val="005E3968"/>
    <w:rsid w:val="005F2387"/>
    <w:rsid w:val="005F40BF"/>
    <w:rsid w:val="005F488D"/>
    <w:rsid w:val="00600426"/>
    <w:rsid w:val="0060288A"/>
    <w:rsid w:val="00613796"/>
    <w:rsid w:val="00617440"/>
    <w:rsid w:val="00617CEC"/>
    <w:rsid w:val="006335A6"/>
    <w:rsid w:val="006347F6"/>
    <w:rsid w:val="0064334B"/>
    <w:rsid w:val="00644F6A"/>
    <w:rsid w:val="00655E56"/>
    <w:rsid w:val="00665423"/>
    <w:rsid w:val="00670D0F"/>
    <w:rsid w:val="0067118D"/>
    <w:rsid w:val="0067170A"/>
    <w:rsid w:val="0068186B"/>
    <w:rsid w:val="006844D0"/>
    <w:rsid w:val="00684C22"/>
    <w:rsid w:val="00687FD6"/>
    <w:rsid w:val="0069157E"/>
    <w:rsid w:val="00697C53"/>
    <w:rsid w:val="006A7841"/>
    <w:rsid w:val="006B714A"/>
    <w:rsid w:val="006C015C"/>
    <w:rsid w:val="006D7C52"/>
    <w:rsid w:val="007008D4"/>
    <w:rsid w:val="00703B97"/>
    <w:rsid w:val="007405A4"/>
    <w:rsid w:val="00740617"/>
    <w:rsid w:val="00741D88"/>
    <w:rsid w:val="007446CA"/>
    <w:rsid w:val="007476B4"/>
    <w:rsid w:val="00751A5B"/>
    <w:rsid w:val="00766A74"/>
    <w:rsid w:val="00781499"/>
    <w:rsid w:val="00784E34"/>
    <w:rsid w:val="007927F8"/>
    <w:rsid w:val="00793188"/>
    <w:rsid w:val="00795615"/>
    <w:rsid w:val="007A0462"/>
    <w:rsid w:val="007A1133"/>
    <w:rsid w:val="007B0CC1"/>
    <w:rsid w:val="007B211F"/>
    <w:rsid w:val="007B242E"/>
    <w:rsid w:val="007C279C"/>
    <w:rsid w:val="007C4635"/>
    <w:rsid w:val="007D0B63"/>
    <w:rsid w:val="007E139A"/>
    <w:rsid w:val="007E46A5"/>
    <w:rsid w:val="007F4501"/>
    <w:rsid w:val="008011D6"/>
    <w:rsid w:val="00801C11"/>
    <w:rsid w:val="00802B5A"/>
    <w:rsid w:val="00805146"/>
    <w:rsid w:val="0081334B"/>
    <w:rsid w:val="00816C70"/>
    <w:rsid w:val="00830ED7"/>
    <w:rsid w:val="0083151C"/>
    <w:rsid w:val="008321D5"/>
    <w:rsid w:val="00834637"/>
    <w:rsid w:val="0085183D"/>
    <w:rsid w:val="008738A7"/>
    <w:rsid w:val="00884F88"/>
    <w:rsid w:val="00885169"/>
    <w:rsid w:val="008A1675"/>
    <w:rsid w:val="008A57D1"/>
    <w:rsid w:val="008A767D"/>
    <w:rsid w:val="008B022B"/>
    <w:rsid w:val="008B187C"/>
    <w:rsid w:val="008B2978"/>
    <w:rsid w:val="008D2361"/>
    <w:rsid w:val="008D2BD1"/>
    <w:rsid w:val="008E2712"/>
    <w:rsid w:val="008F19D5"/>
    <w:rsid w:val="008F2ADF"/>
    <w:rsid w:val="008F3C99"/>
    <w:rsid w:val="008F4AEC"/>
    <w:rsid w:val="00902256"/>
    <w:rsid w:val="0090640E"/>
    <w:rsid w:val="009103BD"/>
    <w:rsid w:val="00910A41"/>
    <w:rsid w:val="00912A30"/>
    <w:rsid w:val="00915020"/>
    <w:rsid w:val="0091564E"/>
    <w:rsid w:val="0092271E"/>
    <w:rsid w:val="0092344E"/>
    <w:rsid w:val="00923C9E"/>
    <w:rsid w:val="0093348F"/>
    <w:rsid w:val="00953BD0"/>
    <w:rsid w:val="0095648E"/>
    <w:rsid w:val="00980DAC"/>
    <w:rsid w:val="009825B6"/>
    <w:rsid w:val="009850CB"/>
    <w:rsid w:val="009863E3"/>
    <w:rsid w:val="00996913"/>
    <w:rsid w:val="00997FF4"/>
    <w:rsid w:val="009A46F0"/>
    <w:rsid w:val="009A5367"/>
    <w:rsid w:val="009B3FAE"/>
    <w:rsid w:val="009C2B42"/>
    <w:rsid w:val="009C7C18"/>
    <w:rsid w:val="009D5DF4"/>
    <w:rsid w:val="009D6CD2"/>
    <w:rsid w:val="009E1F09"/>
    <w:rsid w:val="009E3926"/>
    <w:rsid w:val="009E5D2F"/>
    <w:rsid w:val="009F17D0"/>
    <w:rsid w:val="009F3C7F"/>
    <w:rsid w:val="00A062B6"/>
    <w:rsid w:val="00A06EBD"/>
    <w:rsid w:val="00A07A7E"/>
    <w:rsid w:val="00A212B0"/>
    <w:rsid w:val="00A21764"/>
    <w:rsid w:val="00A30073"/>
    <w:rsid w:val="00A33AE6"/>
    <w:rsid w:val="00A53F43"/>
    <w:rsid w:val="00A83A3F"/>
    <w:rsid w:val="00AA0EBB"/>
    <w:rsid w:val="00AB4872"/>
    <w:rsid w:val="00AB6E9F"/>
    <w:rsid w:val="00AD2D35"/>
    <w:rsid w:val="00AD6ED6"/>
    <w:rsid w:val="00AE06EF"/>
    <w:rsid w:val="00AE4CC5"/>
    <w:rsid w:val="00B03BFF"/>
    <w:rsid w:val="00B1454E"/>
    <w:rsid w:val="00B14D1C"/>
    <w:rsid w:val="00B15FB6"/>
    <w:rsid w:val="00B23F23"/>
    <w:rsid w:val="00B35761"/>
    <w:rsid w:val="00B50736"/>
    <w:rsid w:val="00B50BB2"/>
    <w:rsid w:val="00B52FAF"/>
    <w:rsid w:val="00B5454D"/>
    <w:rsid w:val="00B8298A"/>
    <w:rsid w:val="00B82A56"/>
    <w:rsid w:val="00B85C2D"/>
    <w:rsid w:val="00B912D8"/>
    <w:rsid w:val="00BA67CC"/>
    <w:rsid w:val="00BB2035"/>
    <w:rsid w:val="00BB2322"/>
    <w:rsid w:val="00BB6439"/>
    <w:rsid w:val="00BB68F8"/>
    <w:rsid w:val="00BB76EC"/>
    <w:rsid w:val="00BC1F08"/>
    <w:rsid w:val="00BD6A47"/>
    <w:rsid w:val="00BE0836"/>
    <w:rsid w:val="00BE5E1E"/>
    <w:rsid w:val="00BE6B5C"/>
    <w:rsid w:val="00BE7BEB"/>
    <w:rsid w:val="00C03D40"/>
    <w:rsid w:val="00C03F65"/>
    <w:rsid w:val="00C04478"/>
    <w:rsid w:val="00C06E86"/>
    <w:rsid w:val="00C17E57"/>
    <w:rsid w:val="00C24ED1"/>
    <w:rsid w:val="00C26C49"/>
    <w:rsid w:val="00C40ED6"/>
    <w:rsid w:val="00C45034"/>
    <w:rsid w:val="00C4516B"/>
    <w:rsid w:val="00C45A79"/>
    <w:rsid w:val="00C534C2"/>
    <w:rsid w:val="00C5718C"/>
    <w:rsid w:val="00C573AC"/>
    <w:rsid w:val="00C61167"/>
    <w:rsid w:val="00C76DDD"/>
    <w:rsid w:val="00C80B47"/>
    <w:rsid w:val="00C80DB8"/>
    <w:rsid w:val="00C93299"/>
    <w:rsid w:val="00C96B20"/>
    <w:rsid w:val="00CA1D0C"/>
    <w:rsid w:val="00CA370F"/>
    <w:rsid w:val="00CB4463"/>
    <w:rsid w:val="00CD1C61"/>
    <w:rsid w:val="00CD29DC"/>
    <w:rsid w:val="00CD61A6"/>
    <w:rsid w:val="00CE78E8"/>
    <w:rsid w:val="00D11E7F"/>
    <w:rsid w:val="00D13AB5"/>
    <w:rsid w:val="00D20A3B"/>
    <w:rsid w:val="00D241EF"/>
    <w:rsid w:val="00D2480B"/>
    <w:rsid w:val="00D251A9"/>
    <w:rsid w:val="00D32314"/>
    <w:rsid w:val="00D43F23"/>
    <w:rsid w:val="00D62D32"/>
    <w:rsid w:val="00D657E6"/>
    <w:rsid w:val="00D660C3"/>
    <w:rsid w:val="00D72086"/>
    <w:rsid w:val="00D74DBC"/>
    <w:rsid w:val="00D74DBD"/>
    <w:rsid w:val="00D76AE7"/>
    <w:rsid w:val="00D8161C"/>
    <w:rsid w:val="00D850B7"/>
    <w:rsid w:val="00D91CEC"/>
    <w:rsid w:val="00DA1762"/>
    <w:rsid w:val="00DB027F"/>
    <w:rsid w:val="00DB6659"/>
    <w:rsid w:val="00DC3F5B"/>
    <w:rsid w:val="00DC497A"/>
    <w:rsid w:val="00DD7290"/>
    <w:rsid w:val="00DD74A2"/>
    <w:rsid w:val="00DE0D82"/>
    <w:rsid w:val="00DE1428"/>
    <w:rsid w:val="00DE5B52"/>
    <w:rsid w:val="00E00AEF"/>
    <w:rsid w:val="00E11A2B"/>
    <w:rsid w:val="00E11E46"/>
    <w:rsid w:val="00E14598"/>
    <w:rsid w:val="00E165F6"/>
    <w:rsid w:val="00E16BC1"/>
    <w:rsid w:val="00E2255B"/>
    <w:rsid w:val="00E31B58"/>
    <w:rsid w:val="00E40986"/>
    <w:rsid w:val="00E43052"/>
    <w:rsid w:val="00E501BC"/>
    <w:rsid w:val="00E52F95"/>
    <w:rsid w:val="00E65E62"/>
    <w:rsid w:val="00E763B9"/>
    <w:rsid w:val="00E85975"/>
    <w:rsid w:val="00E8693C"/>
    <w:rsid w:val="00E92677"/>
    <w:rsid w:val="00E945AD"/>
    <w:rsid w:val="00EA5FB3"/>
    <w:rsid w:val="00ED4982"/>
    <w:rsid w:val="00ED6B5F"/>
    <w:rsid w:val="00EF24FB"/>
    <w:rsid w:val="00F12020"/>
    <w:rsid w:val="00F177F1"/>
    <w:rsid w:val="00F2470C"/>
    <w:rsid w:val="00F33911"/>
    <w:rsid w:val="00F519B8"/>
    <w:rsid w:val="00F533EE"/>
    <w:rsid w:val="00F536E5"/>
    <w:rsid w:val="00F53AD3"/>
    <w:rsid w:val="00F56ED6"/>
    <w:rsid w:val="00F90555"/>
    <w:rsid w:val="00FA6F1B"/>
    <w:rsid w:val="00FB5DEF"/>
    <w:rsid w:val="00FC3489"/>
    <w:rsid w:val="00FC719C"/>
    <w:rsid w:val="00FD02A0"/>
    <w:rsid w:val="00FE044C"/>
    <w:rsid w:val="00FE2280"/>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5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7C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7CEC"/>
  </w:style>
  <w:style w:type="paragraph" w:styleId="Footer">
    <w:name w:val="footer"/>
    <w:basedOn w:val="Normal"/>
    <w:link w:val="FooterChar"/>
    <w:uiPriority w:val="99"/>
    <w:unhideWhenUsed/>
    <w:rsid w:val="00617C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7CEC"/>
  </w:style>
  <w:style w:type="paragraph" w:styleId="BalloonText">
    <w:name w:val="Balloon Text"/>
    <w:basedOn w:val="Normal"/>
    <w:link w:val="BalloonTextChar"/>
    <w:uiPriority w:val="99"/>
    <w:semiHidden/>
    <w:unhideWhenUsed/>
    <w:rsid w:val="00552E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E7A"/>
    <w:rPr>
      <w:rFonts w:ascii="Segoe UI" w:hAnsi="Segoe UI" w:cs="Segoe UI"/>
      <w:sz w:val="18"/>
      <w:szCs w:val="18"/>
    </w:rPr>
  </w:style>
  <w:style w:type="paragraph" w:styleId="ListParagraph">
    <w:name w:val="List Paragraph"/>
    <w:basedOn w:val="Normal"/>
    <w:uiPriority w:val="34"/>
    <w:qFormat/>
    <w:rsid w:val="00E65E62"/>
    <w:pPr>
      <w:ind w:left="720"/>
      <w:contextualSpacing/>
    </w:pPr>
  </w:style>
  <w:style w:type="character" w:styleId="CommentReference">
    <w:name w:val="annotation reference"/>
    <w:basedOn w:val="DefaultParagraphFont"/>
    <w:uiPriority w:val="99"/>
    <w:semiHidden/>
    <w:unhideWhenUsed/>
    <w:rsid w:val="00D11E7F"/>
    <w:rPr>
      <w:sz w:val="16"/>
      <w:szCs w:val="16"/>
    </w:rPr>
  </w:style>
  <w:style w:type="paragraph" w:styleId="CommentText">
    <w:name w:val="annotation text"/>
    <w:basedOn w:val="Normal"/>
    <w:link w:val="CommentTextChar"/>
    <w:uiPriority w:val="99"/>
    <w:semiHidden/>
    <w:unhideWhenUsed/>
    <w:rsid w:val="00D11E7F"/>
    <w:pPr>
      <w:spacing w:line="240" w:lineRule="auto"/>
    </w:pPr>
    <w:rPr>
      <w:sz w:val="20"/>
      <w:szCs w:val="20"/>
    </w:rPr>
  </w:style>
  <w:style w:type="character" w:customStyle="1" w:styleId="CommentTextChar">
    <w:name w:val="Comment Text Char"/>
    <w:basedOn w:val="DefaultParagraphFont"/>
    <w:link w:val="CommentText"/>
    <w:uiPriority w:val="99"/>
    <w:semiHidden/>
    <w:rsid w:val="00D11E7F"/>
    <w:rPr>
      <w:sz w:val="20"/>
      <w:szCs w:val="20"/>
    </w:rPr>
  </w:style>
  <w:style w:type="paragraph" w:styleId="CommentSubject">
    <w:name w:val="annotation subject"/>
    <w:basedOn w:val="CommentText"/>
    <w:next w:val="CommentText"/>
    <w:link w:val="CommentSubjectChar"/>
    <w:uiPriority w:val="99"/>
    <w:semiHidden/>
    <w:unhideWhenUsed/>
    <w:rsid w:val="00D11E7F"/>
    <w:rPr>
      <w:b/>
      <w:bCs/>
    </w:rPr>
  </w:style>
  <w:style w:type="character" w:customStyle="1" w:styleId="CommentSubjectChar">
    <w:name w:val="Comment Subject Char"/>
    <w:basedOn w:val="CommentTextChar"/>
    <w:link w:val="CommentSubject"/>
    <w:uiPriority w:val="99"/>
    <w:semiHidden/>
    <w:rsid w:val="00D11E7F"/>
    <w:rPr>
      <w:b/>
      <w:bCs/>
      <w:sz w:val="20"/>
      <w:szCs w:val="20"/>
    </w:rPr>
  </w:style>
  <w:style w:type="paragraph" w:customStyle="1" w:styleId="References">
    <w:name w:val="References"/>
    <w:basedOn w:val="Normal"/>
    <w:link w:val="ReferencesChar"/>
    <w:uiPriority w:val="99"/>
    <w:rsid w:val="00586E28"/>
    <w:pPr>
      <w:spacing w:after="60" w:line="240" w:lineRule="auto"/>
      <w:ind w:left="720" w:hanging="720"/>
      <w:jc w:val="both"/>
    </w:pPr>
    <w:rPr>
      <w:rFonts w:ascii="Times New Roman" w:eastAsia="Calibri" w:hAnsi="Times New Roman" w:cs="Times New Roman"/>
      <w:color w:val="0070C0"/>
      <w:sz w:val="20"/>
      <w:szCs w:val="24"/>
    </w:rPr>
  </w:style>
  <w:style w:type="character" w:customStyle="1" w:styleId="ReferencesChar">
    <w:name w:val="References Char"/>
    <w:basedOn w:val="DefaultParagraphFont"/>
    <w:link w:val="References"/>
    <w:uiPriority w:val="99"/>
    <w:locked/>
    <w:rsid w:val="00586E28"/>
    <w:rPr>
      <w:rFonts w:ascii="Times New Roman" w:eastAsia="Calibri" w:hAnsi="Times New Roman" w:cs="Times New Roman"/>
      <w:color w:val="0070C0"/>
      <w:sz w:val="20"/>
      <w:szCs w:val="24"/>
    </w:rPr>
  </w:style>
  <w:style w:type="paragraph" w:styleId="NoSpacing">
    <w:name w:val="No Spacing"/>
    <w:uiPriority w:val="1"/>
    <w:qFormat/>
    <w:rsid w:val="00586E28"/>
    <w:pPr>
      <w:spacing w:after="0" w:line="240" w:lineRule="auto"/>
      <w:jc w:val="both"/>
    </w:pPr>
    <w:rPr>
      <w:rFonts w:ascii="Times New Roman" w:eastAsia="Calibri" w:hAnsi="Times New Roman" w:cs="Times New Roman"/>
      <w:color w:val="0070C0"/>
      <w:sz w:val="24"/>
      <w:szCs w:val="24"/>
    </w:rPr>
  </w:style>
  <w:style w:type="paragraph" w:customStyle="1" w:styleId="Default">
    <w:name w:val="Default"/>
    <w:rsid w:val="00E501BC"/>
    <w:pPr>
      <w:autoSpaceDE w:val="0"/>
      <w:autoSpaceDN w:val="0"/>
      <w:adjustRightInd w:val="0"/>
      <w:spacing w:after="0" w:line="240" w:lineRule="auto"/>
    </w:pPr>
    <w:rPr>
      <w:rFonts w:ascii="Linotype Univers" w:hAnsi="Linotype Univers" w:cs="Linotype Univers"/>
      <w:color w:val="000000"/>
      <w:sz w:val="24"/>
      <w:szCs w:val="24"/>
    </w:rPr>
  </w:style>
  <w:style w:type="character" w:styleId="Hyperlink">
    <w:name w:val="Hyperlink"/>
    <w:basedOn w:val="DefaultParagraphFont"/>
    <w:uiPriority w:val="99"/>
    <w:unhideWhenUsed/>
    <w:rsid w:val="00E501BC"/>
    <w:rPr>
      <w:color w:val="0563C1" w:themeColor="hyperlink"/>
      <w:u w:val="single"/>
    </w:rPr>
  </w:style>
  <w:style w:type="character" w:styleId="Emphasis">
    <w:name w:val="Emphasis"/>
    <w:basedOn w:val="DefaultParagraphFont"/>
    <w:uiPriority w:val="20"/>
    <w:qFormat/>
    <w:rsid w:val="00E501BC"/>
    <w:rPr>
      <w:i/>
      <w:iCs/>
    </w:rPr>
  </w:style>
  <w:style w:type="character" w:customStyle="1" w:styleId="citation">
    <w:name w:val="citation"/>
    <w:basedOn w:val="DefaultParagraphFont"/>
    <w:rsid w:val="00E501BC"/>
  </w:style>
  <w:style w:type="character" w:customStyle="1" w:styleId="personname">
    <w:name w:val="person_name"/>
    <w:basedOn w:val="DefaultParagraphFont"/>
    <w:rsid w:val="00E501BC"/>
  </w:style>
  <w:style w:type="paragraph" w:styleId="TOC3">
    <w:name w:val="toc 3"/>
    <w:basedOn w:val="Normal"/>
    <w:next w:val="Normal"/>
    <w:autoRedefine/>
    <w:uiPriority w:val="39"/>
    <w:unhideWhenUsed/>
    <w:rsid w:val="007A0462"/>
    <w:pPr>
      <w:tabs>
        <w:tab w:val="right" w:leader="dot" w:pos="9016"/>
      </w:tabs>
      <w:spacing w:after="0" w:line="240" w:lineRule="auto"/>
      <w:ind w:left="567" w:hanging="567"/>
    </w:pPr>
    <w:rPr>
      <w:rFonts w:ascii="Times New Roman" w:eastAsia="Calibri" w:hAnsi="Times New Roman" w:cs="Times New Roman"/>
      <w:noProof/>
      <w:color w:val="00B050"/>
      <w:sz w:val="24"/>
      <w:szCs w:val="24"/>
    </w:rPr>
  </w:style>
  <w:style w:type="paragraph" w:customStyle="1" w:styleId="AuthorNameChar">
    <w:name w:val="Author Name Char"/>
    <w:basedOn w:val="Normal"/>
    <w:link w:val="AuthorNameCharChar"/>
    <w:qFormat/>
    <w:rsid w:val="00E501BC"/>
    <w:pPr>
      <w:spacing w:after="0" w:line="240" w:lineRule="auto"/>
    </w:pPr>
    <w:rPr>
      <w:rFonts w:ascii="Calibri" w:eastAsia="Calibri" w:hAnsi="Calibri" w:cs="Times New Roman"/>
      <w:b/>
      <w:sz w:val="24"/>
      <w:szCs w:val="24"/>
      <w:lang w:val="en-US"/>
    </w:rPr>
  </w:style>
  <w:style w:type="character" w:customStyle="1" w:styleId="AuthorNameCharChar">
    <w:name w:val="Author Name Char Char"/>
    <w:link w:val="AuthorNameChar"/>
    <w:rsid w:val="00E501BC"/>
    <w:rPr>
      <w:rFonts w:ascii="Calibri" w:eastAsia="Calibri" w:hAnsi="Calibri" w:cs="Times New Roman"/>
      <w:b/>
      <w:sz w:val="24"/>
      <w:szCs w:val="24"/>
      <w:lang w:val="en-US"/>
    </w:rPr>
  </w:style>
  <w:style w:type="paragraph" w:styleId="Title">
    <w:name w:val="Title"/>
    <w:basedOn w:val="Normal"/>
    <w:next w:val="Normal"/>
    <w:link w:val="TitleChar"/>
    <w:uiPriority w:val="99"/>
    <w:qFormat/>
    <w:rsid w:val="00E501BC"/>
    <w:pPr>
      <w:spacing w:after="480" w:line="240" w:lineRule="auto"/>
      <w:contextualSpacing/>
      <w:jc w:val="both"/>
    </w:pPr>
    <w:rPr>
      <w:rFonts w:ascii="Calibri" w:eastAsia="Times New Roman" w:hAnsi="Calibri" w:cs="Times New Roman"/>
      <w:b/>
      <w:color w:val="000000"/>
      <w:spacing w:val="5"/>
      <w:kern w:val="28"/>
      <w:sz w:val="36"/>
      <w:szCs w:val="36"/>
    </w:rPr>
  </w:style>
  <w:style w:type="character" w:customStyle="1" w:styleId="TitleChar">
    <w:name w:val="Title Char"/>
    <w:basedOn w:val="DefaultParagraphFont"/>
    <w:link w:val="Title"/>
    <w:uiPriority w:val="99"/>
    <w:rsid w:val="00E501BC"/>
    <w:rPr>
      <w:rFonts w:ascii="Calibri" w:eastAsia="Times New Roman" w:hAnsi="Calibri" w:cs="Times New Roman"/>
      <w:b/>
      <w:color w:val="000000"/>
      <w:spacing w:val="5"/>
      <w:kern w:val="28"/>
      <w:sz w:val="36"/>
      <w:szCs w:val="36"/>
    </w:rPr>
  </w:style>
  <w:style w:type="table" w:styleId="TableGrid">
    <w:name w:val="Table Grid"/>
    <w:basedOn w:val="TableNormal"/>
    <w:uiPriority w:val="39"/>
    <w:rsid w:val="007446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C3489"/>
    <w:pPr>
      <w:spacing w:after="0" w:line="240" w:lineRule="auto"/>
    </w:pPr>
  </w:style>
  <w:style w:type="character" w:styleId="Strong">
    <w:name w:val="Strong"/>
    <w:basedOn w:val="DefaultParagraphFont"/>
    <w:uiPriority w:val="22"/>
    <w:qFormat/>
    <w:rsid w:val="00BC1F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7C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7CEC"/>
  </w:style>
  <w:style w:type="paragraph" w:styleId="Footer">
    <w:name w:val="footer"/>
    <w:basedOn w:val="Normal"/>
    <w:link w:val="FooterChar"/>
    <w:uiPriority w:val="99"/>
    <w:unhideWhenUsed/>
    <w:rsid w:val="00617C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7CEC"/>
  </w:style>
  <w:style w:type="paragraph" w:styleId="BalloonText">
    <w:name w:val="Balloon Text"/>
    <w:basedOn w:val="Normal"/>
    <w:link w:val="BalloonTextChar"/>
    <w:uiPriority w:val="99"/>
    <w:semiHidden/>
    <w:unhideWhenUsed/>
    <w:rsid w:val="00552E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E7A"/>
    <w:rPr>
      <w:rFonts w:ascii="Segoe UI" w:hAnsi="Segoe UI" w:cs="Segoe UI"/>
      <w:sz w:val="18"/>
      <w:szCs w:val="18"/>
    </w:rPr>
  </w:style>
  <w:style w:type="paragraph" w:styleId="ListParagraph">
    <w:name w:val="List Paragraph"/>
    <w:basedOn w:val="Normal"/>
    <w:uiPriority w:val="34"/>
    <w:qFormat/>
    <w:rsid w:val="00E65E62"/>
    <w:pPr>
      <w:ind w:left="720"/>
      <w:contextualSpacing/>
    </w:pPr>
  </w:style>
  <w:style w:type="character" w:styleId="CommentReference">
    <w:name w:val="annotation reference"/>
    <w:basedOn w:val="DefaultParagraphFont"/>
    <w:uiPriority w:val="99"/>
    <w:semiHidden/>
    <w:unhideWhenUsed/>
    <w:rsid w:val="00D11E7F"/>
    <w:rPr>
      <w:sz w:val="16"/>
      <w:szCs w:val="16"/>
    </w:rPr>
  </w:style>
  <w:style w:type="paragraph" w:styleId="CommentText">
    <w:name w:val="annotation text"/>
    <w:basedOn w:val="Normal"/>
    <w:link w:val="CommentTextChar"/>
    <w:uiPriority w:val="99"/>
    <w:semiHidden/>
    <w:unhideWhenUsed/>
    <w:rsid w:val="00D11E7F"/>
    <w:pPr>
      <w:spacing w:line="240" w:lineRule="auto"/>
    </w:pPr>
    <w:rPr>
      <w:sz w:val="20"/>
      <w:szCs w:val="20"/>
    </w:rPr>
  </w:style>
  <w:style w:type="character" w:customStyle="1" w:styleId="CommentTextChar">
    <w:name w:val="Comment Text Char"/>
    <w:basedOn w:val="DefaultParagraphFont"/>
    <w:link w:val="CommentText"/>
    <w:uiPriority w:val="99"/>
    <w:semiHidden/>
    <w:rsid w:val="00D11E7F"/>
    <w:rPr>
      <w:sz w:val="20"/>
      <w:szCs w:val="20"/>
    </w:rPr>
  </w:style>
  <w:style w:type="paragraph" w:styleId="CommentSubject">
    <w:name w:val="annotation subject"/>
    <w:basedOn w:val="CommentText"/>
    <w:next w:val="CommentText"/>
    <w:link w:val="CommentSubjectChar"/>
    <w:uiPriority w:val="99"/>
    <w:semiHidden/>
    <w:unhideWhenUsed/>
    <w:rsid w:val="00D11E7F"/>
    <w:rPr>
      <w:b/>
      <w:bCs/>
    </w:rPr>
  </w:style>
  <w:style w:type="character" w:customStyle="1" w:styleId="CommentSubjectChar">
    <w:name w:val="Comment Subject Char"/>
    <w:basedOn w:val="CommentTextChar"/>
    <w:link w:val="CommentSubject"/>
    <w:uiPriority w:val="99"/>
    <w:semiHidden/>
    <w:rsid w:val="00D11E7F"/>
    <w:rPr>
      <w:b/>
      <w:bCs/>
      <w:sz w:val="20"/>
      <w:szCs w:val="20"/>
    </w:rPr>
  </w:style>
  <w:style w:type="paragraph" w:customStyle="1" w:styleId="References">
    <w:name w:val="References"/>
    <w:basedOn w:val="Normal"/>
    <w:link w:val="ReferencesChar"/>
    <w:uiPriority w:val="99"/>
    <w:rsid w:val="00586E28"/>
    <w:pPr>
      <w:spacing w:after="60" w:line="240" w:lineRule="auto"/>
      <w:ind w:left="720" w:hanging="720"/>
      <w:jc w:val="both"/>
    </w:pPr>
    <w:rPr>
      <w:rFonts w:ascii="Times New Roman" w:eastAsia="Calibri" w:hAnsi="Times New Roman" w:cs="Times New Roman"/>
      <w:color w:val="0070C0"/>
      <w:sz w:val="20"/>
      <w:szCs w:val="24"/>
    </w:rPr>
  </w:style>
  <w:style w:type="character" w:customStyle="1" w:styleId="ReferencesChar">
    <w:name w:val="References Char"/>
    <w:basedOn w:val="DefaultParagraphFont"/>
    <w:link w:val="References"/>
    <w:uiPriority w:val="99"/>
    <w:locked/>
    <w:rsid w:val="00586E28"/>
    <w:rPr>
      <w:rFonts w:ascii="Times New Roman" w:eastAsia="Calibri" w:hAnsi="Times New Roman" w:cs="Times New Roman"/>
      <w:color w:val="0070C0"/>
      <w:sz w:val="20"/>
      <w:szCs w:val="24"/>
    </w:rPr>
  </w:style>
  <w:style w:type="paragraph" w:styleId="NoSpacing">
    <w:name w:val="No Spacing"/>
    <w:uiPriority w:val="1"/>
    <w:qFormat/>
    <w:rsid w:val="00586E28"/>
    <w:pPr>
      <w:spacing w:after="0" w:line="240" w:lineRule="auto"/>
      <w:jc w:val="both"/>
    </w:pPr>
    <w:rPr>
      <w:rFonts w:ascii="Times New Roman" w:eastAsia="Calibri" w:hAnsi="Times New Roman" w:cs="Times New Roman"/>
      <w:color w:val="0070C0"/>
      <w:sz w:val="24"/>
      <w:szCs w:val="24"/>
    </w:rPr>
  </w:style>
  <w:style w:type="paragraph" w:customStyle="1" w:styleId="Default">
    <w:name w:val="Default"/>
    <w:rsid w:val="00E501BC"/>
    <w:pPr>
      <w:autoSpaceDE w:val="0"/>
      <w:autoSpaceDN w:val="0"/>
      <w:adjustRightInd w:val="0"/>
      <w:spacing w:after="0" w:line="240" w:lineRule="auto"/>
    </w:pPr>
    <w:rPr>
      <w:rFonts w:ascii="Linotype Univers" w:hAnsi="Linotype Univers" w:cs="Linotype Univers"/>
      <w:color w:val="000000"/>
      <w:sz w:val="24"/>
      <w:szCs w:val="24"/>
    </w:rPr>
  </w:style>
  <w:style w:type="character" w:styleId="Hyperlink">
    <w:name w:val="Hyperlink"/>
    <w:basedOn w:val="DefaultParagraphFont"/>
    <w:uiPriority w:val="99"/>
    <w:unhideWhenUsed/>
    <w:rsid w:val="00E501BC"/>
    <w:rPr>
      <w:color w:val="0563C1" w:themeColor="hyperlink"/>
      <w:u w:val="single"/>
    </w:rPr>
  </w:style>
  <w:style w:type="character" w:styleId="Emphasis">
    <w:name w:val="Emphasis"/>
    <w:basedOn w:val="DefaultParagraphFont"/>
    <w:uiPriority w:val="20"/>
    <w:qFormat/>
    <w:rsid w:val="00E501BC"/>
    <w:rPr>
      <w:i/>
      <w:iCs/>
    </w:rPr>
  </w:style>
  <w:style w:type="character" w:customStyle="1" w:styleId="citation">
    <w:name w:val="citation"/>
    <w:basedOn w:val="DefaultParagraphFont"/>
    <w:rsid w:val="00E501BC"/>
  </w:style>
  <w:style w:type="character" w:customStyle="1" w:styleId="personname">
    <w:name w:val="person_name"/>
    <w:basedOn w:val="DefaultParagraphFont"/>
    <w:rsid w:val="00E501BC"/>
  </w:style>
  <w:style w:type="paragraph" w:styleId="TOC3">
    <w:name w:val="toc 3"/>
    <w:basedOn w:val="Normal"/>
    <w:next w:val="Normal"/>
    <w:autoRedefine/>
    <w:uiPriority w:val="39"/>
    <w:unhideWhenUsed/>
    <w:rsid w:val="007A0462"/>
    <w:pPr>
      <w:tabs>
        <w:tab w:val="right" w:leader="dot" w:pos="9016"/>
      </w:tabs>
      <w:spacing w:after="0" w:line="240" w:lineRule="auto"/>
      <w:ind w:left="567" w:hanging="567"/>
    </w:pPr>
    <w:rPr>
      <w:rFonts w:ascii="Times New Roman" w:eastAsia="Calibri" w:hAnsi="Times New Roman" w:cs="Times New Roman"/>
      <w:noProof/>
      <w:color w:val="00B050"/>
      <w:sz w:val="24"/>
      <w:szCs w:val="24"/>
    </w:rPr>
  </w:style>
  <w:style w:type="paragraph" w:customStyle="1" w:styleId="AuthorNameChar">
    <w:name w:val="Author Name Char"/>
    <w:basedOn w:val="Normal"/>
    <w:link w:val="AuthorNameCharChar"/>
    <w:qFormat/>
    <w:rsid w:val="00E501BC"/>
    <w:pPr>
      <w:spacing w:after="0" w:line="240" w:lineRule="auto"/>
    </w:pPr>
    <w:rPr>
      <w:rFonts w:ascii="Calibri" w:eastAsia="Calibri" w:hAnsi="Calibri" w:cs="Times New Roman"/>
      <w:b/>
      <w:sz w:val="24"/>
      <w:szCs w:val="24"/>
      <w:lang w:val="en-US"/>
    </w:rPr>
  </w:style>
  <w:style w:type="character" w:customStyle="1" w:styleId="AuthorNameCharChar">
    <w:name w:val="Author Name Char Char"/>
    <w:link w:val="AuthorNameChar"/>
    <w:rsid w:val="00E501BC"/>
    <w:rPr>
      <w:rFonts w:ascii="Calibri" w:eastAsia="Calibri" w:hAnsi="Calibri" w:cs="Times New Roman"/>
      <w:b/>
      <w:sz w:val="24"/>
      <w:szCs w:val="24"/>
      <w:lang w:val="en-US"/>
    </w:rPr>
  </w:style>
  <w:style w:type="paragraph" w:styleId="Title">
    <w:name w:val="Title"/>
    <w:basedOn w:val="Normal"/>
    <w:next w:val="Normal"/>
    <w:link w:val="TitleChar"/>
    <w:uiPriority w:val="99"/>
    <w:qFormat/>
    <w:rsid w:val="00E501BC"/>
    <w:pPr>
      <w:spacing w:after="480" w:line="240" w:lineRule="auto"/>
      <w:contextualSpacing/>
      <w:jc w:val="both"/>
    </w:pPr>
    <w:rPr>
      <w:rFonts w:ascii="Calibri" w:eastAsia="Times New Roman" w:hAnsi="Calibri" w:cs="Times New Roman"/>
      <w:b/>
      <w:color w:val="000000"/>
      <w:spacing w:val="5"/>
      <w:kern w:val="28"/>
      <w:sz w:val="36"/>
      <w:szCs w:val="36"/>
    </w:rPr>
  </w:style>
  <w:style w:type="character" w:customStyle="1" w:styleId="TitleChar">
    <w:name w:val="Title Char"/>
    <w:basedOn w:val="DefaultParagraphFont"/>
    <w:link w:val="Title"/>
    <w:uiPriority w:val="99"/>
    <w:rsid w:val="00E501BC"/>
    <w:rPr>
      <w:rFonts w:ascii="Calibri" w:eastAsia="Times New Roman" w:hAnsi="Calibri" w:cs="Times New Roman"/>
      <w:b/>
      <w:color w:val="000000"/>
      <w:spacing w:val="5"/>
      <w:kern w:val="28"/>
      <w:sz w:val="36"/>
      <w:szCs w:val="36"/>
    </w:rPr>
  </w:style>
  <w:style w:type="table" w:styleId="TableGrid">
    <w:name w:val="Table Grid"/>
    <w:basedOn w:val="TableNormal"/>
    <w:uiPriority w:val="39"/>
    <w:rsid w:val="007446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C3489"/>
    <w:pPr>
      <w:spacing w:after="0" w:line="240" w:lineRule="auto"/>
    </w:pPr>
  </w:style>
  <w:style w:type="character" w:styleId="Strong">
    <w:name w:val="Strong"/>
    <w:basedOn w:val="DefaultParagraphFont"/>
    <w:uiPriority w:val="22"/>
    <w:qFormat/>
    <w:rsid w:val="00BC1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46729">
      <w:bodyDiv w:val="1"/>
      <w:marLeft w:val="0"/>
      <w:marRight w:val="0"/>
      <w:marTop w:val="0"/>
      <w:marBottom w:val="0"/>
      <w:divBdr>
        <w:top w:val="none" w:sz="0" w:space="0" w:color="auto"/>
        <w:left w:val="none" w:sz="0" w:space="0" w:color="auto"/>
        <w:bottom w:val="none" w:sz="0" w:space="0" w:color="auto"/>
        <w:right w:val="none" w:sz="0" w:space="0" w:color="auto"/>
      </w:divBdr>
      <w:divsChild>
        <w:div w:id="292057323">
          <w:marLeft w:val="0"/>
          <w:marRight w:val="0"/>
          <w:marTop w:val="0"/>
          <w:marBottom w:val="0"/>
          <w:divBdr>
            <w:top w:val="none" w:sz="0" w:space="0" w:color="auto"/>
            <w:left w:val="none" w:sz="0" w:space="0" w:color="auto"/>
            <w:bottom w:val="none" w:sz="0" w:space="0" w:color="auto"/>
            <w:right w:val="none" w:sz="0" w:space="0" w:color="auto"/>
          </w:divBdr>
          <w:divsChild>
            <w:div w:id="1478035076">
              <w:marLeft w:val="0"/>
              <w:marRight w:val="0"/>
              <w:marTop w:val="0"/>
              <w:marBottom w:val="0"/>
              <w:divBdr>
                <w:top w:val="none" w:sz="0" w:space="0" w:color="auto"/>
                <w:left w:val="none" w:sz="0" w:space="0" w:color="auto"/>
                <w:bottom w:val="none" w:sz="0" w:space="0" w:color="auto"/>
                <w:right w:val="none" w:sz="0" w:space="0" w:color="auto"/>
              </w:divBdr>
              <w:divsChild>
                <w:div w:id="89205612">
                  <w:marLeft w:val="0"/>
                  <w:marRight w:val="0"/>
                  <w:marTop w:val="0"/>
                  <w:marBottom w:val="0"/>
                  <w:divBdr>
                    <w:top w:val="none" w:sz="0" w:space="0" w:color="auto"/>
                    <w:left w:val="none" w:sz="0" w:space="0" w:color="auto"/>
                    <w:bottom w:val="none" w:sz="0" w:space="0" w:color="auto"/>
                    <w:right w:val="none" w:sz="0" w:space="0" w:color="auto"/>
                  </w:divBdr>
                  <w:divsChild>
                    <w:div w:id="447628313">
                      <w:marLeft w:val="0"/>
                      <w:marRight w:val="0"/>
                      <w:marTop w:val="0"/>
                      <w:marBottom w:val="0"/>
                      <w:divBdr>
                        <w:top w:val="none" w:sz="0" w:space="0" w:color="auto"/>
                        <w:left w:val="none" w:sz="0" w:space="0" w:color="auto"/>
                        <w:bottom w:val="none" w:sz="0" w:space="0" w:color="auto"/>
                        <w:right w:val="none" w:sz="0" w:space="0" w:color="auto"/>
                      </w:divBdr>
                      <w:divsChild>
                        <w:div w:id="1382248476">
                          <w:marLeft w:val="0"/>
                          <w:marRight w:val="0"/>
                          <w:marTop w:val="0"/>
                          <w:marBottom w:val="0"/>
                          <w:divBdr>
                            <w:top w:val="none" w:sz="0" w:space="0" w:color="auto"/>
                            <w:left w:val="none" w:sz="0" w:space="0" w:color="auto"/>
                            <w:bottom w:val="none" w:sz="0" w:space="0" w:color="auto"/>
                            <w:right w:val="none" w:sz="0" w:space="0" w:color="auto"/>
                          </w:divBdr>
                          <w:divsChild>
                            <w:div w:id="16258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6286429">
      <w:bodyDiv w:val="1"/>
      <w:marLeft w:val="0"/>
      <w:marRight w:val="0"/>
      <w:marTop w:val="0"/>
      <w:marBottom w:val="0"/>
      <w:divBdr>
        <w:top w:val="none" w:sz="0" w:space="0" w:color="auto"/>
        <w:left w:val="none" w:sz="0" w:space="0" w:color="auto"/>
        <w:bottom w:val="none" w:sz="0" w:space="0" w:color="auto"/>
        <w:right w:val="none" w:sz="0" w:space="0" w:color="auto"/>
      </w:divBdr>
      <w:divsChild>
        <w:div w:id="667170670">
          <w:marLeft w:val="0"/>
          <w:marRight w:val="0"/>
          <w:marTop w:val="0"/>
          <w:marBottom w:val="0"/>
          <w:divBdr>
            <w:top w:val="none" w:sz="0" w:space="0" w:color="auto"/>
            <w:left w:val="none" w:sz="0" w:space="0" w:color="auto"/>
            <w:bottom w:val="none" w:sz="0" w:space="0" w:color="auto"/>
            <w:right w:val="none" w:sz="0" w:space="0" w:color="auto"/>
          </w:divBdr>
          <w:divsChild>
            <w:div w:id="344795677">
              <w:marLeft w:val="0"/>
              <w:marRight w:val="0"/>
              <w:marTop w:val="0"/>
              <w:marBottom w:val="0"/>
              <w:divBdr>
                <w:top w:val="none" w:sz="0" w:space="0" w:color="auto"/>
                <w:left w:val="none" w:sz="0" w:space="0" w:color="auto"/>
                <w:bottom w:val="none" w:sz="0" w:space="0" w:color="auto"/>
                <w:right w:val="none" w:sz="0" w:space="0" w:color="auto"/>
              </w:divBdr>
              <w:divsChild>
                <w:div w:id="1759403836">
                  <w:marLeft w:val="0"/>
                  <w:marRight w:val="0"/>
                  <w:marTop w:val="0"/>
                  <w:marBottom w:val="0"/>
                  <w:divBdr>
                    <w:top w:val="none" w:sz="0" w:space="0" w:color="auto"/>
                    <w:left w:val="none" w:sz="0" w:space="0" w:color="auto"/>
                    <w:bottom w:val="none" w:sz="0" w:space="0" w:color="auto"/>
                    <w:right w:val="none" w:sz="0" w:space="0" w:color="auto"/>
                  </w:divBdr>
                  <w:divsChild>
                    <w:div w:id="1056054357">
                      <w:marLeft w:val="0"/>
                      <w:marRight w:val="0"/>
                      <w:marTop w:val="0"/>
                      <w:marBottom w:val="0"/>
                      <w:divBdr>
                        <w:top w:val="none" w:sz="0" w:space="0" w:color="auto"/>
                        <w:left w:val="none" w:sz="0" w:space="0" w:color="auto"/>
                        <w:bottom w:val="none" w:sz="0" w:space="0" w:color="auto"/>
                        <w:right w:val="none" w:sz="0" w:space="0" w:color="auto"/>
                      </w:divBdr>
                      <w:divsChild>
                        <w:div w:id="1450513875">
                          <w:marLeft w:val="0"/>
                          <w:marRight w:val="0"/>
                          <w:marTop w:val="0"/>
                          <w:marBottom w:val="0"/>
                          <w:divBdr>
                            <w:top w:val="none" w:sz="0" w:space="0" w:color="auto"/>
                            <w:left w:val="none" w:sz="0" w:space="0" w:color="auto"/>
                            <w:bottom w:val="none" w:sz="0" w:space="0" w:color="auto"/>
                            <w:right w:val="none" w:sz="0" w:space="0" w:color="auto"/>
                          </w:divBdr>
                          <w:divsChild>
                            <w:div w:id="3998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833995">
      <w:bodyDiv w:val="1"/>
      <w:marLeft w:val="0"/>
      <w:marRight w:val="0"/>
      <w:marTop w:val="0"/>
      <w:marBottom w:val="0"/>
      <w:divBdr>
        <w:top w:val="none" w:sz="0" w:space="0" w:color="auto"/>
        <w:left w:val="none" w:sz="0" w:space="0" w:color="auto"/>
        <w:bottom w:val="none" w:sz="0" w:space="0" w:color="auto"/>
        <w:right w:val="none" w:sz="0" w:space="0" w:color="auto"/>
      </w:divBdr>
      <w:divsChild>
        <w:div w:id="1958751299">
          <w:marLeft w:val="0"/>
          <w:marRight w:val="0"/>
          <w:marTop w:val="0"/>
          <w:marBottom w:val="0"/>
          <w:divBdr>
            <w:top w:val="none" w:sz="0" w:space="0" w:color="auto"/>
            <w:left w:val="none" w:sz="0" w:space="0" w:color="auto"/>
            <w:bottom w:val="none" w:sz="0" w:space="0" w:color="auto"/>
            <w:right w:val="none" w:sz="0" w:space="0" w:color="auto"/>
          </w:divBdr>
          <w:divsChild>
            <w:div w:id="1345980793">
              <w:marLeft w:val="0"/>
              <w:marRight w:val="0"/>
              <w:marTop w:val="0"/>
              <w:marBottom w:val="0"/>
              <w:divBdr>
                <w:top w:val="none" w:sz="0" w:space="0" w:color="auto"/>
                <w:left w:val="none" w:sz="0" w:space="0" w:color="auto"/>
                <w:bottom w:val="none" w:sz="0" w:space="0" w:color="auto"/>
                <w:right w:val="none" w:sz="0" w:space="0" w:color="auto"/>
              </w:divBdr>
              <w:divsChild>
                <w:div w:id="184635076">
                  <w:marLeft w:val="0"/>
                  <w:marRight w:val="0"/>
                  <w:marTop w:val="0"/>
                  <w:marBottom w:val="0"/>
                  <w:divBdr>
                    <w:top w:val="none" w:sz="0" w:space="0" w:color="auto"/>
                    <w:left w:val="none" w:sz="0" w:space="0" w:color="auto"/>
                    <w:bottom w:val="none" w:sz="0" w:space="0" w:color="auto"/>
                    <w:right w:val="none" w:sz="0" w:space="0" w:color="auto"/>
                  </w:divBdr>
                  <w:divsChild>
                    <w:div w:id="402067727">
                      <w:marLeft w:val="0"/>
                      <w:marRight w:val="0"/>
                      <w:marTop w:val="0"/>
                      <w:marBottom w:val="0"/>
                      <w:divBdr>
                        <w:top w:val="none" w:sz="0" w:space="0" w:color="auto"/>
                        <w:left w:val="none" w:sz="0" w:space="0" w:color="auto"/>
                        <w:bottom w:val="none" w:sz="0" w:space="0" w:color="auto"/>
                        <w:right w:val="none" w:sz="0" w:space="0" w:color="auto"/>
                      </w:divBdr>
                      <w:divsChild>
                        <w:div w:id="1826630126">
                          <w:marLeft w:val="0"/>
                          <w:marRight w:val="0"/>
                          <w:marTop w:val="0"/>
                          <w:marBottom w:val="0"/>
                          <w:divBdr>
                            <w:top w:val="none" w:sz="0" w:space="0" w:color="auto"/>
                            <w:left w:val="none" w:sz="0" w:space="0" w:color="auto"/>
                            <w:bottom w:val="none" w:sz="0" w:space="0" w:color="auto"/>
                            <w:right w:val="none" w:sz="0" w:space="0" w:color="auto"/>
                          </w:divBdr>
                          <w:divsChild>
                            <w:div w:id="4753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73544">
      <w:bodyDiv w:val="1"/>
      <w:marLeft w:val="0"/>
      <w:marRight w:val="0"/>
      <w:marTop w:val="0"/>
      <w:marBottom w:val="0"/>
      <w:divBdr>
        <w:top w:val="none" w:sz="0" w:space="0" w:color="auto"/>
        <w:left w:val="none" w:sz="0" w:space="0" w:color="auto"/>
        <w:bottom w:val="none" w:sz="0" w:space="0" w:color="auto"/>
        <w:right w:val="none" w:sz="0" w:space="0" w:color="auto"/>
      </w:divBdr>
      <w:divsChild>
        <w:div w:id="159735262">
          <w:marLeft w:val="0"/>
          <w:marRight w:val="0"/>
          <w:marTop w:val="0"/>
          <w:marBottom w:val="0"/>
          <w:divBdr>
            <w:top w:val="none" w:sz="0" w:space="0" w:color="auto"/>
            <w:left w:val="none" w:sz="0" w:space="0" w:color="auto"/>
            <w:bottom w:val="none" w:sz="0" w:space="0" w:color="auto"/>
            <w:right w:val="none" w:sz="0" w:space="0" w:color="auto"/>
          </w:divBdr>
          <w:divsChild>
            <w:div w:id="940262178">
              <w:marLeft w:val="0"/>
              <w:marRight w:val="0"/>
              <w:marTop w:val="0"/>
              <w:marBottom w:val="0"/>
              <w:divBdr>
                <w:top w:val="none" w:sz="0" w:space="0" w:color="auto"/>
                <w:left w:val="none" w:sz="0" w:space="0" w:color="auto"/>
                <w:bottom w:val="none" w:sz="0" w:space="0" w:color="auto"/>
                <w:right w:val="none" w:sz="0" w:space="0" w:color="auto"/>
              </w:divBdr>
              <w:divsChild>
                <w:div w:id="1605452766">
                  <w:marLeft w:val="0"/>
                  <w:marRight w:val="0"/>
                  <w:marTop w:val="0"/>
                  <w:marBottom w:val="0"/>
                  <w:divBdr>
                    <w:top w:val="none" w:sz="0" w:space="0" w:color="auto"/>
                    <w:left w:val="none" w:sz="0" w:space="0" w:color="auto"/>
                    <w:bottom w:val="none" w:sz="0" w:space="0" w:color="auto"/>
                    <w:right w:val="none" w:sz="0" w:space="0" w:color="auto"/>
                  </w:divBdr>
                  <w:divsChild>
                    <w:div w:id="590504275">
                      <w:marLeft w:val="0"/>
                      <w:marRight w:val="0"/>
                      <w:marTop w:val="0"/>
                      <w:marBottom w:val="0"/>
                      <w:divBdr>
                        <w:top w:val="none" w:sz="0" w:space="0" w:color="auto"/>
                        <w:left w:val="none" w:sz="0" w:space="0" w:color="auto"/>
                        <w:bottom w:val="none" w:sz="0" w:space="0" w:color="auto"/>
                        <w:right w:val="none" w:sz="0" w:space="0" w:color="auto"/>
                      </w:divBdr>
                      <w:divsChild>
                        <w:div w:id="1894997483">
                          <w:marLeft w:val="0"/>
                          <w:marRight w:val="0"/>
                          <w:marTop w:val="0"/>
                          <w:marBottom w:val="0"/>
                          <w:divBdr>
                            <w:top w:val="none" w:sz="0" w:space="0" w:color="auto"/>
                            <w:left w:val="none" w:sz="0" w:space="0" w:color="auto"/>
                            <w:bottom w:val="none" w:sz="0" w:space="0" w:color="auto"/>
                            <w:right w:val="none" w:sz="0" w:space="0" w:color="auto"/>
                          </w:divBdr>
                          <w:divsChild>
                            <w:div w:id="95761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705960">
      <w:bodyDiv w:val="1"/>
      <w:marLeft w:val="0"/>
      <w:marRight w:val="0"/>
      <w:marTop w:val="0"/>
      <w:marBottom w:val="0"/>
      <w:divBdr>
        <w:top w:val="none" w:sz="0" w:space="0" w:color="auto"/>
        <w:left w:val="none" w:sz="0" w:space="0" w:color="auto"/>
        <w:bottom w:val="none" w:sz="0" w:space="0" w:color="auto"/>
        <w:right w:val="none" w:sz="0" w:space="0" w:color="auto"/>
      </w:divBdr>
      <w:divsChild>
        <w:div w:id="1450658188">
          <w:marLeft w:val="0"/>
          <w:marRight w:val="0"/>
          <w:marTop w:val="0"/>
          <w:marBottom w:val="0"/>
          <w:divBdr>
            <w:top w:val="none" w:sz="0" w:space="0" w:color="auto"/>
            <w:left w:val="none" w:sz="0" w:space="0" w:color="auto"/>
            <w:bottom w:val="none" w:sz="0" w:space="0" w:color="auto"/>
            <w:right w:val="none" w:sz="0" w:space="0" w:color="auto"/>
          </w:divBdr>
          <w:divsChild>
            <w:div w:id="780221863">
              <w:marLeft w:val="0"/>
              <w:marRight w:val="0"/>
              <w:marTop w:val="0"/>
              <w:marBottom w:val="0"/>
              <w:divBdr>
                <w:top w:val="none" w:sz="0" w:space="0" w:color="auto"/>
                <w:left w:val="none" w:sz="0" w:space="0" w:color="auto"/>
                <w:bottom w:val="none" w:sz="0" w:space="0" w:color="auto"/>
                <w:right w:val="none" w:sz="0" w:space="0" w:color="auto"/>
              </w:divBdr>
              <w:divsChild>
                <w:div w:id="1290475479">
                  <w:marLeft w:val="0"/>
                  <w:marRight w:val="0"/>
                  <w:marTop w:val="0"/>
                  <w:marBottom w:val="0"/>
                  <w:divBdr>
                    <w:top w:val="none" w:sz="0" w:space="0" w:color="auto"/>
                    <w:left w:val="none" w:sz="0" w:space="0" w:color="auto"/>
                    <w:bottom w:val="none" w:sz="0" w:space="0" w:color="auto"/>
                    <w:right w:val="none" w:sz="0" w:space="0" w:color="auto"/>
                  </w:divBdr>
                  <w:divsChild>
                    <w:div w:id="1393649630">
                      <w:marLeft w:val="0"/>
                      <w:marRight w:val="0"/>
                      <w:marTop w:val="0"/>
                      <w:marBottom w:val="0"/>
                      <w:divBdr>
                        <w:top w:val="none" w:sz="0" w:space="0" w:color="auto"/>
                        <w:left w:val="none" w:sz="0" w:space="0" w:color="auto"/>
                        <w:bottom w:val="none" w:sz="0" w:space="0" w:color="auto"/>
                        <w:right w:val="none" w:sz="0" w:space="0" w:color="auto"/>
                      </w:divBdr>
                      <w:divsChild>
                        <w:div w:id="837379371">
                          <w:marLeft w:val="0"/>
                          <w:marRight w:val="0"/>
                          <w:marTop w:val="0"/>
                          <w:marBottom w:val="0"/>
                          <w:divBdr>
                            <w:top w:val="none" w:sz="0" w:space="0" w:color="auto"/>
                            <w:left w:val="none" w:sz="0" w:space="0" w:color="auto"/>
                            <w:bottom w:val="none" w:sz="0" w:space="0" w:color="auto"/>
                            <w:right w:val="none" w:sz="0" w:space="0" w:color="auto"/>
                          </w:divBdr>
                          <w:divsChild>
                            <w:div w:id="135634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562041">
      <w:bodyDiv w:val="1"/>
      <w:marLeft w:val="0"/>
      <w:marRight w:val="0"/>
      <w:marTop w:val="0"/>
      <w:marBottom w:val="0"/>
      <w:divBdr>
        <w:top w:val="none" w:sz="0" w:space="0" w:color="auto"/>
        <w:left w:val="none" w:sz="0" w:space="0" w:color="auto"/>
        <w:bottom w:val="none" w:sz="0" w:space="0" w:color="auto"/>
        <w:right w:val="none" w:sz="0" w:space="0" w:color="auto"/>
      </w:divBdr>
      <w:divsChild>
        <w:div w:id="185366844">
          <w:marLeft w:val="0"/>
          <w:marRight w:val="0"/>
          <w:marTop w:val="0"/>
          <w:marBottom w:val="0"/>
          <w:divBdr>
            <w:top w:val="none" w:sz="0" w:space="0" w:color="auto"/>
            <w:left w:val="none" w:sz="0" w:space="0" w:color="auto"/>
            <w:bottom w:val="none" w:sz="0" w:space="0" w:color="auto"/>
            <w:right w:val="none" w:sz="0" w:space="0" w:color="auto"/>
          </w:divBdr>
          <w:divsChild>
            <w:div w:id="1035811000">
              <w:marLeft w:val="0"/>
              <w:marRight w:val="0"/>
              <w:marTop w:val="0"/>
              <w:marBottom w:val="0"/>
              <w:divBdr>
                <w:top w:val="none" w:sz="0" w:space="0" w:color="auto"/>
                <w:left w:val="none" w:sz="0" w:space="0" w:color="auto"/>
                <w:bottom w:val="none" w:sz="0" w:space="0" w:color="auto"/>
                <w:right w:val="none" w:sz="0" w:space="0" w:color="auto"/>
              </w:divBdr>
              <w:divsChild>
                <w:div w:id="300424496">
                  <w:marLeft w:val="0"/>
                  <w:marRight w:val="0"/>
                  <w:marTop w:val="0"/>
                  <w:marBottom w:val="0"/>
                  <w:divBdr>
                    <w:top w:val="none" w:sz="0" w:space="0" w:color="auto"/>
                    <w:left w:val="none" w:sz="0" w:space="0" w:color="auto"/>
                    <w:bottom w:val="none" w:sz="0" w:space="0" w:color="auto"/>
                    <w:right w:val="none" w:sz="0" w:space="0" w:color="auto"/>
                  </w:divBdr>
                  <w:divsChild>
                    <w:div w:id="2138838291">
                      <w:marLeft w:val="0"/>
                      <w:marRight w:val="0"/>
                      <w:marTop w:val="0"/>
                      <w:marBottom w:val="0"/>
                      <w:divBdr>
                        <w:top w:val="none" w:sz="0" w:space="0" w:color="auto"/>
                        <w:left w:val="none" w:sz="0" w:space="0" w:color="auto"/>
                        <w:bottom w:val="none" w:sz="0" w:space="0" w:color="auto"/>
                        <w:right w:val="none" w:sz="0" w:space="0" w:color="auto"/>
                      </w:divBdr>
                      <w:divsChild>
                        <w:div w:id="1900510340">
                          <w:marLeft w:val="0"/>
                          <w:marRight w:val="0"/>
                          <w:marTop w:val="0"/>
                          <w:marBottom w:val="0"/>
                          <w:divBdr>
                            <w:top w:val="none" w:sz="0" w:space="0" w:color="auto"/>
                            <w:left w:val="none" w:sz="0" w:space="0" w:color="auto"/>
                            <w:bottom w:val="none" w:sz="0" w:space="0" w:color="auto"/>
                            <w:right w:val="none" w:sz="0" w:space="0" w:color="auto"/>
                          </w:divBdr>
                          <w:divsChild>
                            <w:div w:id="113274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358510">
      <w:bodyDiv w:val="1"/>
      <w:marLeft w:val="0"/>
      <w:marRight w:val="0"/>
      <w:marTop w:val="0"/>
      <w:marBottom w:val="0"/>
      <w:divBdr>
        <w:top w:val="none" w:sz="0" w:space="0" w:color="auto"/>
        <w:left w:val="none" w:sz="0" w:space="0" w:color="auto"/>
        <w:bottom w:val="none" w:sz="0" w:space="0" w:color="auto"/>
        <w:right w:val="none" w:sz="0" w:space="0" w:color="auto"/>
      </w:divBdr>
      <w:divsChild>
        <w:div w:id="2027168511">
          <w:marLeft w:val="0"/>
          <w:marRight w:val="0"/>
          <w:marTop w:val="0"/>
          <w:marBottom w:val="0"/>
          <w:divBdr>
            <w:top w:val="none" w:sz="0" w:space="0" w:color="auto"/>
            <w:left w:val="none" w:sz="0" w:space="0" w:color="auto"/>
            <w:bottom w:val="none" w:sz="0" w:space="0" w:color="auto"/>
            <w:right w:val="none" w:sz="0" w:space="0" w:color="auto"/>
          </w:divBdr>
          <w:divsChild>
            <w:div w:id="88746710">
              <w:marLeft w:val="0"/>
              <w:marRight w:val="0"/>
              <w:marTop w:val="0"/>
              <w:marBottom w:val="0"/>
              <w:divBdr>
                <w:top w:val="none" w:sz="0" w:space="0" w:color="auto"/>
                <w:left w:val="none" w:sz="0" w:space="0" w:color="auto"/>
                <w:bottom w:val="none" w:sz="0" w:space="0" w:color="auto"/>
                <w:right w:val="none" w:sz="0" w:space="0" w:color="auto"/>
              </w:divBdr>
              <w:divsChild>
                <w:div w:id="870649333">
                  <w:marLeft w:val="0"/>
                  <w:marRight w:val="0"/>
                  <w:marTop w:val="0"/>
                  <w:marBottom w:val="0"/>
                  <w:divBdr>
                    <w:top w:val="none" w:sz="0" w:space="0" w:color="auto"/>
                    <w:left w:val="none" w:sz="0" w:space="0" w:color="auto"/>
                    <w:bottom w:val="none" w:sz="0" w:space="0" w:color="auto"/>
                    <w:right w:val="none" w:sz="0" w:space="0" w:color="auto"/>
                  </w:divBdr>
                  <w:divsChild>
                    <w:div w:id="555506933">
                      <w:marLeft w:val="0"/>
                      <w:marRight w:val="0"/>
                      <w:marTop w:val="0"/>
                      <w:marBottom w:val="0"/>
                      <w:divBdr>
                        <w:top w:val="none" w:sz="0" w:space="0" w:color="auto"/>
                        <w:left w:val="none" w:sz="0" w:space="0" w:color="auto"/>
                        <w:bottom w:val="none" w:sz="0" w:space="0" w:color="auto"/>
                        <w:right w:val="none" w:sz="0" w:space="0" w:color="auto"/>
                      </w:divBdr>
                      <w:divsChild>
                        <w:div w:id="1138720030">
                          <w:marLeft w:val="0"/>
                          <w:marRight w:val="0"/>
                          <w:marTop w:val="0"/>
                          <w:marBottom w:val="0"/>
                          <w:divBdr>
                            <w:top w:val="none" w:sz="0" w:space="0" w:color="auto"/>
                            <w:left w:val="none" w:sz="0" w:space="0" w:color="auto"/>
                            <w:bottom w:val="none" w:sz="0" w:space="0" w:color="auto"/>
                            <w:right w:val="none" w:sz="0" w:space="0" w:color="auto"/>
                          </w:divBdr>
                          <w:divsChild>
                            <w:div w:id="185148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666927">
      <w:bodyDiv w:val="1"/>
      <w:marLeft w:val="0"/>
      <w:marRight w:val="0"/>
      <w:marTop w:val="0"/>
      <w:marBottom w:val="0"/>
      <w:divBdr>
        <w:top w:val="none" w:sz="0" w:space="0" w:color="auto"/>
        <w:left w:val="none" w:sz="0" w:space="0" w:color="auto"/>
        <w:bottom w:val="none" w:sz="0" w:space="0" w:color="auto"/>
        <w:right w:val="none" w:sz="0" w:space="0" w:color="auto"/>
      </w:divBdr>
      <w:divsChild>
        <w:div w:id="700127889">
          <w:marLeft w:val="0"/>
          <w:marRight w:val="0"/>
          <w:marTop w:val="0"/>
          <w:marBottom w:val="0"/>
          <w:divBdr>
            <w:top w:val="none" w:sz="0" w:space="0" w:color="auto"/>
            <w:left w:val="none" w:sz="0" w:space="0" w:color="auto"/>
            <w:bottom w:val="none" w:sz="0" w:space="0" w:color="auto"/>
            <w:right w:val="none" w:sz="0" w:space="0" w:color="auto"/>
          </w:divBdr>
          <w:divsChild>
            <w:div w:id="1587231672">
              <w:marLeft w:val="0"/>
              <w:marRight w:val="0"/>
              <w:marTop w:val="0"/>
              <w:marBottom w:val="0"/>
              <w:divBdr>
                <w:top w:val="none" w:sz="0" w:space="0" w:color="auto"/>
                <w:left w:val="none" w:sz="0" w:space="0" w:color="auto"/>
                <w:bottom w:val="none" w:sz="0" w:space="0" w:color="auto"/>
                <w:right w:val="none" w:sz="0" w:space="0" w:color="auto"/>
              </w:divBdr>
              <w:divsChild>
                <w:div w:id="1810854198">
                  <w:marLeft w:val="0"/>
                  <w:marRight w:val="0"/>
                  <w:marTop w:val="0"/>
                  <w:marBottom w:val="0"/>
                  <w:divBdr>
                    <w:top w:val="none" w:sz="0" w:space="0" w:color="auto"/>
                    <w:left w:val="none" w:sz="0" w:space="0" w:color="auto"/>
                    <w:bottom w:val="none" w:sz="0" w:space="0" w:color="auto"/>
                    <w:right w:val="none" w:sz="0" w:space="0" w:color="auto"/>
                  </w:divBdr>
                  <w:divsChild>
                    <w:div w:id="804009707">
                      <w:marLeft w:val="0"/>
                      <w:marRight w:val="0"/>
                      <w:marTop w:val="0"/>
                      <w:marBottom w:val="0"/>
                      <w:divBdr>
                        <w:top w:val="none" w:sz="0" w:space="0" w:color="auto"/>
                        <w:left w:val="none" w:sz="0" w:space="0" w:color="auto"/>
                        <w:bottom w:val="none" w:sz="0" w:space="0" w:color="auto"/>
                        <w:right w:val="none" w:sz="0" w:space="0" w:color="auto"/>
                      </w:divBdr>
                      <w:divsChild>
                        <w:div w:id="1666057157">
                          <w:marLeft w:val="0"/>
                          <w:marRight w:val="0"/>
                          <w:marTop w:val="0"/>
                          <w:marBottom w:val="0"/>
                          <w:divBdr>
                            <w:top w:val="none" w:sz="0" w:space="0" w:color="auto"/>
                            <w:left w:val="none" w:sz="0" w:space="0" w:color="auto"/>
                            <w:bottom w:val="none" w:sz="0" w:space="0" w:color="auto"/>
                            <w:right w:val="none" w:sz="0" w:space="0" w:color="auto"/>
                          </w:divBdr>
                          <w:divsChild>
                            <w:div w:id="145621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4939045">
      <w:bodyDiv w:val="1"/>
      <w:marLeft w:val="0"/>
      <w:marRight w:val="0"/>
      <w:marTop w:val="0"/>
      <w:marBottom w:val="0"/>
      <w:divBdr>
        <w:top w:val="none" w:sz="0" w:space="0" w:color="auto"/>
        <w:left w:val="none" w:sz="0" w:space="0" w:color="auto"/>
        <w:bottom w:val="none" w:sz="0" w:space="0" w:color="auto"/>
        <w:right w:val="none" w:sz="0" w:space="0" w:color="auto"/>
      </w:divBdr>
      <w:divsChild>
        <w:div w:id="2052420441">
          <w:marLeft w:val="0"/>
          <w:marRight w:val="0"/>
          <w:marTop w:val="0"/>
          <w:marBottom w:val="0"/>
          <w:divBdr>
            <w:top w:val="none" w:sz="0" w:space="0" w:color="auto"/>
            <w:left w:val="none" w:sz="0" w:space="0" w:color="auto"/>
            <w:bottom w:val="none" w:sz="0" w:space="0" w:color="auto"/>
            <w:right w:val="none" w:sz="0" w:space="0" w:color="auto"/>
          </w:divBdr>
          <w:divsChild>
            <w:div w:id="1295260620">
              <w:marLeft w:val="0"/>
              <w:marRight w:val="0"/>
              <w:marTop w:val="0"/>
              <w:marBottom w:val="0"/>
              <w:divBdr>
                <w:top w:val="none" w:sz="0" w:space="0" w:color="auto"/>
                <w:left w:val="none" w:sz="0" w:space="0" w:color="auto"/>
                <w:bottom w:val="none" w:sz="0" w:space="0" w:color="auto"/>
                <w:right w:val="none" w:sz="0" w:space="0" w:color="auto"/>
              </w:divBdr>
              <w:divsChild>
                <w:div w:id="1315911602">
                  <w:marLeft w:val="0"/>
                  <w:marRight w:val="0"/>
                  <w:marTop w:val="0"/>
                  <w:marBottom w:val="0"/>
                  <w:divBdr>
                    <w:top w:val="none" w:sz="0" w:space="0" w:color="auto"/>
                    <w:left w:val="none" w:sz="0" w:space="0" w:color="auto"/>
                    <w:bottom w:val="none" w:sz="0" w:space="0" w:color="auto"/>
                    <w:right w:val="none" w:sz="0" w:space="0" w:color="auto"/>
                  </w:divBdr>
                  <w:divsChild>
                    <w:div w:id="685250757">
                      <w:marLeft w:val="0"/>
                      <w:marRight w:val="0"/>
                      <w:marTop w:val="0"/>
                      <w:marBottom w:val="0"/>
                      <w:divBdr>
                        <w:top w:val="none" w:sz="0" w:space="0" w:color="auto"/>
                        <w:left w:val="none" w:sz="0" w:space="0" w:color="auto"/>
                        <w:bottom w:val="none" w:sz="0" w:space="0" w:color="auto"/>
                        <w:right w:val="none" w:sz="0" w:space="0" w:color="auto"/>
                      </w:divBdr>
                      <w:divsChild>
                        <w:div w:id="293604180">
                          <w:marLeft w:val="0"/>
                          <w:marRight w:val="0"/>
                          <w:marTop w:val="0"/>
                          <w:marBottom w:val="0"/>
                          <w:divBdr>
                            <w:top w:val="none" w:sz="0" w:space="0" w:color="auto"/>
                            <w:left w:val="none" w:sz="0" w:space="0" w:color="auto"/>
                            <w:bottom w:val="none" w:sz="0" w:space="0" w:color="auto"/>
                            <w:right w:val="none" w:sz="0" w:space="0" w:color="auto"/>
                          </w:divBdr>
                          <w:divsChild>
                            <w:div w:id="147208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440946">
      <w:bodyDiv w:val="1"/>
      <w:marLeft w:val="0"/>
      <w:marRight w:val="0"/>
      <w:marTop w:val="0"/>
      <w:marBottom w:val="0"/>
      <w:divBdr>
        <w:top w:val="none" w:sz="0" w:space="0" w:color="auto"/>
        <w:left w:val="none" w:sz="0" w:space="0" w:color="auto"/>
        <w:bottom w:val="none" w:sz="0" w:space="0" w:color="auto"/>
        <w:right w:val="none" w:sz="0" w:space="0" w:color="auto"/>
      </w:divBdr>
      <w:divsChild>
        <w:div w:id="984119736">
          <w:marLeft w:val="0"/>
          <w:marRight w:val="0"/>
          <w:marTop w:val="0"/>
          <w:marBottom w:val="0"/>
          <w:divBdr>
            <w:top w:val="none" w:sz="0" w:space="0" w:color="auto"/>
            <w:left w:val="none" w:sz="0" w:space="0" w:color="auto"/>
            <w:bottom w:val="none" w:sz="0" w:space="0" w:color="auto"/>
            <w:right w:val="none" w:sz="0" w:space="0" w:color="auto"/>
          </w:divBdr>
          <w:divsChild>
            <w:div w:id="1882941786">
              <w:marLeft w:val="0"/>
              <w:marRight w:val="0"/>
              <w:marTop w:val="0"/>
              <w:marBottom w:val="0"/>
              <w:divBdr>
                <w:top w:val="none" w:sz="0" w:space="0" w:color="auto"/>
                <w:left w:val="none" w:sz="0" w:space="0" w:color="auto"/>
                <w:bottom w:val="none" w:sz="0" w:space="0" w:color="auto"/>
                <w:right w:val="none" w:sz="0" w:space="0" w:color="auto"/>
              </w:divBdr>
              <w:divsChild>
                <w:div w:id="2068450848">
                  <w:marLeft w:val="0"/>
                  <w:marRight w:val="0"/>
                  <w:marTop w:val="0"/>
                  <w:marBottom w:val="0"/>
                  <w:divBdr>
                    <w:top w:val="none" w:sz="0" w:space="0" w:color="auto"/>
                    <w:left w:val="none" w:sz="0" w:space="0" w:color="auto"/>
                    <w:bottom w:val="none" w:sz="0" w:space="0" w:color="auto"/>
                    <w:right w:val="none" w:sz="0" w:space="0" w:color="auto"/>
                  </w:divBdr>
                  <w:divsChild>
                    <w:div w:id="933364532">
                      <w:marLeft w:val="0"/>
                      <w:marRight w:val="0"/>
                      <w:marTop w:val="0"/>
                      <w:marBottom w:val="0"/>
                      <w:divBdr>
                        <w:top w:val="none" w:sz="0" w:space="0" w:color="auto"/>
                        <w:left w:val="none" w:sz="0" w:space="0" w:color="auto"/>
                        <w:bottom w:val="none" w:sz="0" w:space="0" w:color="auto"/>
                        <w:right w:val="none" w:sz="0" w:space="0" w:color="auto"/>
                      </w:divBdr>
                      <w:divsChild>
                        <w:div w:id="2097629934">
                          <w:marLeft w:val="0"/>
                          <w:marRight w:val="0"/>
                          <w:marTop w:val="0"/>
                          <w:marBottom w:val="0"/>
                          <w:divBdr>
                            <w:top w:val="none" w:sz="0" w:space="0" w:color="auto"/>
                            <w:left w:val="none" w:sz="0" w:space="0" w:color="auto"/>
                            <w:bottom w:val="none" w:sz="0" w:space="0" w:color="auto"/>
                            <w:right w:val="none" w:sz="0" w:space="0" w:color="auto"/>
                          </w:divBdr>
                          <w:divsChild>
                            <w:div w:id="14288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879860">
      <w:bodyDiv w:val="1"/>
      <w:marLeft w:val="0"/>
      <w:marRight w:val="0"/>
      <w:marTop w:val="0"/>
      <w:marBottom w:val="0"/>
      <w:divBdr>
        <w:top w:val="none" w:sz="0" w:space="0" w:color="auto"/>
        <w:left w:val="none" w:sz="0" w:space="0" w:color="auto"/>
        <w:bottom w:val="none" w:sz="0" w:space="0" w:color="auto"/>
        <w:right w:val="none" w:sz="0" w:space="0" w:color="auto"/>
      </w:divBdr>
      <w:divsChild>
        <w:div w:id="1541436302">
          <w:marLeft w:val="0"/>
          <w:marRight w:val="0"/>
          <w:marTop w:val="0"/>
          <w:marBottom w:val="0"/>
          <w:divBdr>
            <w:top w:val="none" w:sz="0" w:space="0" w:color="auto"/>
            <w:left w:val="none" w:sz="0" w:space="0" w:color="auto"/>
            <w:bottom w:val="none" w:sz="0" w:space="0" w:color="auto"/>
            <w:right w:val="none" w:sz="0" w:space="0" w:color="auto"/>
          </w:divBdr>
          <w:divsChild>
            <w:div w:id="1933009425">
              <w:marLeft w:val="0"/>
              <w:marRight w:val="0"/>
              <w:marTop w:val="0"/>
              <w:marBottom w:val="0"/>
              <w:divBdr>
                <w:top w:val="none" w:sz="0" w:space="0" w:color="auto"/>
                <w:left w:val="none" w:sz="0" w:space="0" w:color="auto"/>
                <w:bottom w:val="none" w:sz="0" w:space="0" w:color="auto"/>
                <w:right w:val="none" w:sz="0" w:space="0" w:color="auto"/>
              </w:divBdr>
              <w:divsChild>
                <w:div w:id="435977491">
                  <w:marLeft w:val="0"/>
                  <w:marRight w:val="0"/>
                  <w:marTop w:val="0"/>
                  <w:marBottom w:val="0"/>
                  <w:divBdr>
                    <w:top w:val="none" w:sz="0" w:space="0" w:color="auto"/>
                    <w:left w:val="none" w:sz="0" w:space="0" w:color="auto"/>
                    <w:bottom w:val="none" w:sz="0" w:space="0" w:color="auto"/>
                    <w:right w:val="none" w:sz="0" w:space="0" w:color="auto"/>
                  </w:divBdr>
                  <w:divsChild>
                    <w:div w:id="1477185244">
                      <w:marLeft w:val="0"/>
                      <w:marRight w:val="0"/>
                      <w:marTop w:val="0"/>
                      <w:marBottom w:val="0"/>
                      <w:divBdr>
                        <w:top w:val="none" w:sz="0" w:space="0" w:color="auto"/>
                        <w:left w:val="none" w:sz="0" w:space="0" w:color="auto"/>
                        <w:bottom w:val="none" w:sz="0" w:space="0" w:color="auto"/>
                        <w:right w:val="none" w:sz="0" w:space="0" w:color="auto"/>
                      </w:divBdr>
                      <w:divsChild>
                        <w:div w:id="536503675">
                          <w:marLeft w:val="0"/>
                          <w:marRight w:val="0"/>
                          <w:marTop w:val="0"/>
                          <w:marBottom w:val="0"/>
                          <w:divBdr>
                            <w:top w:val="none" w:sz="0" w:space="0" w:color="auto"/>
                            <w:left w:val="none" w:sz="0" w:space="0" w:color="auto"/>
                            <w:bottom w:val="none" w:sz="0" w:space="0" w:color="auto"/>
                            <w:right w:val="none" w:sz="0" w:space="0" w:color="auto"/>
                          </w:divBdr>
                          <w:divsChild>
                            <w:div w:id="156082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937872">
      <w:bodyDiv w:val="1"/>
      <w:marLeft w:val="0"/>
      <w:marRight w:val="0"/>
      <w:marTop w:val="0"/>
      <w:marBottom w:val="0"/>
      <w:divBdr>
        <w:top w:val="none" w:sz="0" w:space="0" w:color="auto"/>
        <w:left w:val="none" w:sz="0" w:space="0" w:color="auto"/>
        <w:bottom w:val="none" w:sz="0" w:space="0" w:color="auto"/>
        <w:right w:val="none" w:sz="0" w:space="0" w:color="auto"/>
      </w:divBdr>
      <w:divsChild>
        <w:div w:id="2078165860">
          <w:marLeft w:val="0"/>
          <w:marRight w:val="0"/>
          <w:marTop w:val="0"/>
          <w:marBottom w:val="0"/>
          <w:divBdr>
            <w:top w:val="none" w:sz="0" w:space="0" w:color="auto"/>
            <w:left w:val="none" w:sz="0" w:space="0" w:color="auto"/>
            <w:bottom w:val="none" w:sz="0" w:space="0" w:color="auto"/>
            <w:right w:val="none" w:sz="0" w:space="0" w:color="auto"/>
          </w:divBdr>
          <w:divsChild>
            <w:div w:id="1659264957">
              <w:marLeft w:val="0"/>
              <w:marRight w:val="0"/>
              <w:marTop w:val="0"/>
              <w:marBottom w:val="0"/>
              <w:divBdr>
                <w:top w:val="none" w:sz="0" w:space="0" w:color="auto"/>
                <w:left w:val="none" w:sz="0" w:space="0" w:color="auto"/>
                <w:bottom w:val="none" w:sz="0" w:space="0" w:color="auto"/>
                <w:right w:val="none" w:sz="0" w:space="0" w:color="auto"/>
              </w:divBdr>
              <w:divsChild>
                <w:div w:id="344793450">
                  <w:marLeft w:val="0"/>
                  <w:marRight w:val="0"/>
                  <w:marTop w:val="0"/>
                  <w:marBottom w:val="0"/>
                  <w:divBdr>
                    <w:top w:val="none" w:sz="0" w:space="0" w:color="auto"/>
                    <w:left w:val="none" w:sz="0" w:space="0" w:color="auto"/>
                    <w:bottom w:val="none" w:sz="0" w:space="0" w:color="auto"/>
                    <w:right w:val="none" w:sz="0" w:space="0" w:color="auto"/>
                  </w:divBdr>
                  <w:divsChild>
                    <w:div w:id="1053115464">
                      <w:marLeft w:val="0"/>
                      <w:marRight w:val="0"/>
                      <w:marTop w:val="0"/>
                      <w:marBottom w:val="0"/>
                      <w:divBdr>
                        <w:top w:val="none" w:sz="0" w:space="0" w:color="auto"/>
                        <w:left w:val="none" w:sz="0" w:space="0" w:color="auto"/>
                        <w:bottom w:val="none" w:sz="0" w:space="0" w:color="auto"/>
                        <w:right w:val="none" w:sz="0" w:space="0" w:color="auto"/>
                      </w:divBdr>
                      <w:divsChild>
                        <w:div w:id="1564875049">
                          <w:marLeft w:val="0"/>
                          <w:marRight w:val="0"/>
                          <w:marTop w:val="0"/>
                          <w:marBottom w:val="0"/>
                          <w:divBdr>
                            <w:top w:val="none" w:sz="0" w:space="0" w:color="auto"/>
                            <w:left w:val="none" w:sz="0" w:space="0" w:color="auto"/>
                            <w:bottom w:val="none" w:sz="0" w:space="0" w:color="auto"/>
                            <w:right w:val="none" w:sz="0" w:space="0" w:color="auto"/>
                          </w:divBdr>
                          <w:divsChild>
                            <w:div w:id="180153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891118">
      <w:bodyDiv w:val="1"/>
      <w:marLeft w:val="0"/>
      <w:marRight w:val="0"/>
      <w:marTop w:val="0"/>
      <w:marBottom w:val="0"/>
      <w:divBdr>
        <w:top w:val="none" w:sz="0" w:space="0" w:color="auto"/>
        <w:left w:val="none" w:sz="0" w:space="0" w:color="auto"/>
        <w:bottom w:val="none" w:sz="0" w:space="0" w:color="auto"/>
        <w:right w:val="none" w:sz="0" w:space="0" w:color="auto"/>
      </w:divBdr>
      <w:divsChild>
        <w:div w:id="885870223">
          <w:marLeft w:val="0"/>
          <w:marRight w:val="0"/>
          <w:marTop w:val="0"/>
          <w:marBottom w:val="0"/>
          <w:divBdr>
            <w:top w:val="none" w:sz="0" w:space="0" w:color="auto"/>
            <w:left w:val="none" w:sz="0" w:space="0" w:color="auto"/>
            <w:bottom w:val="none" w:sz="0" w:space="0" w:color="auto"/>
            <w:right w:val="none" w:sz="0" w:space="0" w:color="auto"/>
          </w:divBdr>
          <w:divsChild>
            <w:div w:id="1854687862">
              <w:marLeft w:val="0"/>
              <w:marRight w:val="0"/>
              <w:marTop w:val="0"/>
              <w:marBottom w:val="0"/>
              <w:divBdr>
                <w:top w:val="none" w:sz="0" w:space="0" w:color="auto"/>
                <w:left w:val="none" w:sz="0" w:space="0" w:color="auto"/>
                <w:bottom w:val="none" w:sz="0" w:space="0" w:color="auto"/>
                <w:right w:val="none" w:sz="0" w:space="0" w:color="auto"/>
              </w:divBdr>
              <w:divsChild>
                <w:div w:id="1758474970">
                  <w:marLeft w:val="0"/>
                  <w:marRight w:val="0"/>
                  <w:marTop w:val="0"/>
                  <w:marBottom w:val="0"/>
                  <w:divBdr>
                    <w:top w:val="none" w:sz="0" w:space="0" w:color="auto"/>
                    <w:left w:val="none" w:sz="0" w:space="0" w:color="auto"/>
                    <w:bottom w:val="none" w:sz="0" w:space="0" w:color="auto"/>
                    <w:right w:val="none" w:sz="0" w:space="0" w:color="auto"/>
                  </w:divBdr>
                  <w:divsChild>
                    <w:div w:id="959721988">
                      <w:marLeft w:val="0"/>
                      <w:marRight w:val="0"/>
                      <w:marTop w:val="0"/>
                      <w:marBottom w:val="0"/>
                      <w:divBdr>
                        <w:top w:val="none" w:sz="0" w:space="0" w:color="auto"/>
                        <w:left w:val="none" w:sz="0" w:space="0" w:color="auto"/>
                        <w:bottom w:val="none" w:sz="0" w:space="0" w:color="auto"/>
                        <w:right w:val="none" w:sz="0" w:space="0" w:color="auto"/>
                      </w:divBdr>
                      <w:divsChild>
                        <w:div w:id="1363365785">
                          <w:marLeft w:val="0"/>
                          <w:marRight w:val="0"/>
                          <w:marTop w:val="0"/>
                          <w:marBottom w:val="0"/>
                          <w:divBdr>
                            <w:top w:val="none" w:sz="0" w:space="0" w:color="auto"/>
                            <w:left w:val="none" w:sz="0" w:space="0" w:color="auto"/>
                            <w:bottom w:val="none" w:sz="0" w:space="0" w:color="auto"/>
                            <w:right w:val="none" w:sz="0" w:space="0" w:color="auto"/>
                          </w:divBdr>
                          <w:divsChild>
                            <w:div w:id="54089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310184">
      <w:bodyDiv w:val="1"/>
      <w:marLeft w:val="0"/>
      <w:marRight w:val="0"/>
      <w:marTop w:val="0"/>
      <w:marBottom w:val="0"/>
      <w:divBdr>
        <w:top w:val="none" w:sz="0" w:space="0" w:color="auto"/>
        <w:left w:val="none" w:sz="0" w:space="0" w:color="auto"/>
        <w:bottom w:val="none" w:sz="0" w:space="0" w:color="auto"/>
        <w:right w:val="none" w:sz="0" w:space="0" w:color="auto"/>
      </w:divBdr>
      <w:divsChild>
        <w:div w:id="1321540712">
          <w:marLeft w:val="0"/>
          <w:marRight w:val="0"/>
          <w:marTop w:val="0"/>
          <w:marBottom w:val="0"/>
          <w:divBdr>
            <w:top w:val="none" w:sz="0" w:space="0" w:color="auto"/>
            <w:left w:val="none" w:sz="0" w:space="0" w:color="auto"/>
            <w:bottom w:val="none" w:sz="0" w:space="0" w:color="auto"/>
            <w:right w:val="none" w:sz="0" w:space="0" w:color="auto"/>
          </w:divBdr>
          <w:divsChild>
            <w:div w:id="2002807944">
              <w:marLeft w:val="0"/>
              <w:marRight w:val="0"/>
              <w:marTop w:val="0"/>
              <w:marBottom w:val="0"/>
              <w:divBdr>
                <w:top w:val="none" w:sz="0" w:space="0" w:color="auto"/>
                <w:left w:val="none" w:sz="0" w:space="0" w:color="auto"/>
                <w:bottom w:val="none" w:sz="0" w:space="0" w:color="auto"/>
                <w:right w:val="none" w:sz="0" w:space="0" w:color="auto"/>
              </w:divBdr>
              <w:divsChild>
                <w:div w:id="1774012090">
                  <w:marLeft w:val="0"/>
                  <w:marRight w:val="0"/>
                  <w:marTop w:val="0"/>
                  <w:marBottom w:val="0"/>
                  <w:divBdr>
                    <w:top w:val="none" w:sz="0" w:space="0" w:color="auto"/>
                    <w:left w:val="none" w:sz="0" w:space="0" w:color="auto"/>
                    <w:bottom w:val="none" w:sz="0" w:space="0" w:color="auto"/>
                    <w:right w:val="none" w:sz="0" w:space="0" w:color="auto"/>
                  </w:divBdr>
                  <w:divsChild>
                    <w:div w:id="821890118">
                      <w:marLeft w:val="0"/>
                      <w:marRight w:val="0"/>
                      <w:marTop w:val="0"/>
                      <w:marBottom w:val="0"/>
                      <w:divBdr>
                        <w:top w:val="none" w:sz="0" w:space="0" w:color="auto"/>
                        <w:left w:val="none" w:sz="0" w:space="0" w:color="auto"/>
                        <w:bottom w:val="none" w:sz="0" w:space="0" w:color="auto"/>
                        <w:right w:val="none" w:sz="0" w:space="0" w:color="auto"/>
                      </w:divBdr>
                      <w:divsChild>
                        <w:div w:id="1765032862">
                          <w:marLeft w:val="0"/>
                          <w:marRight w:val="0"/>
                          <w:marTop w:val="0"/>
                          <w:marBottom w:val="0"/>
                          <w:divBdr>
                            <w:top w:val="none" w:sz="0" w:space="0" w:color="auto"/>
                            <w:left w:val="none" w:sz="0" w:space="0" w:color="auto"/>
                            <w:bottom w:val="none" w:sz="0" w:space="0" w:color="auto"/>
                            <w:right w:val="none" w:sz="0" w:space="0" w:color="auto"/>
                          </w:divBdr>
                          <w:divsChild>
                            <w:div w:id="60072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6814200">
      <w:bodyDiv w:val="1"/>
      <w:marLeft w:val="0"/>
      <w:marRight w:val="0"/>
      <w:marTop w:val="0"/>
      <w:marBottom w:val="0"/>
      <w:divBdr>
        <w:top w:val="none" w:sz="0" w:space="0" w:color="auto"/>
        <w:left w:val="none" w:sz="0" w:space="0" w:color="auto"/>
        <w:bottom w:val="none" w:sz="0" w:space="0" w:color="auto"/>
        <w:right w:val="none" w:sz="0" w:space="0" w:color="auto"/>
      </w:divBdr>
      <w:divsChild>
        <w:div w:id="216285121">
          <w:marLeft w:val="0"/>
          <w:marRight w:val="0"/>
          <w:marTop w:val="0"/>
          <w:marBottom w:val="0"/>
          <w:divBdr>
            <w:top w:val="none" w:sz="0" w:space="0" w:color="auto"/>
            <w:left w:val="none" w:sz="0" w:space="0" w:color="auto"/>
            <w:bottom w:val="none" w:sz="0" w:space="0" w:color="auto"/>
            <w:right w:val="none" w:sz="0" w:space="0" w:color="auto"/>
          </w:divBdr>
          <w:divsChild>
            <w:div w:id="166212795">
              <w:marLeft w:val="0"/>
              <w:marRight w:val="0"/>
              <w:marTop w:val="0"/>
              <w:marBottom w:val="0"/>
              <w:divBdr>
                <w:top w:val="none" w:sz="0" w:space="0" w:color="auto"/>
                <w:left w:val="none" w:sz="0" w:space="0" w:color="auto"/>
                <w:bottom w:val="none" w:sz="0" w:space="0" w:color="auto"/>
                <w:right w:val="none" w:sz="0" w:space="0" w:color="auto"/>
              </w:divBdr>
              <w:divsChild>
                <w:div w:id="1206678523">
                  <w:marLeft w:val="0"/>
                  <w:marRight w:val="0"/>
                  <w:marTop w:val="0"/>
                  <w:marBottom w:val="0"/>
                  <w:divBdr>
                    <w:top w:val="none" w:sz="0" w:space="0" w:color="auto"/>
                    <w:left w:val="none" w:sz="0" w:space="0" w:color="auto"/>
                    <w:bottom w:val="none" w:sz="0" w:space="0" w:color="auto"/>
                    <w:right w:val="none" w:sz="0" w:space="0" w:color="auto"/>
                  </w:divBdr>
                  <w:divsChild>
                    <w:div w:id="58328480">
                      <w:marLeft w:val="0"/>
                      <w:marRight w:val="0"/>
                      <w:marTop w:val="0"/>
                      <w:marBottom w:val="0"/>
                      <w:divBdr>
                        <w:top w:val="none" w:sz="0" w:space="0" w:color="auto"/>
                        <w:left w:val="none" w:sz="0" w:space="0" w:color="auto"/>
                        <w:bottom w:val="none" w:sz="0" w:space="0" w:color="auto"/>
                        <w:right w:val="none" w:sz="0" w:space="0" w:color="auto"/>
                      </w:divBdr>
                      <w:divsChild>
                        <w:div w:id="338511530">
                          <w:marLeft w:val="0"/>
                          <w:marRight w:val="0"/>
                          <w:marTop w:val="0"/>
                          <w:marBottom w:val="0"/>
                          <w:divBdr>
                            <w:top w:val="none" w:sz="0" w:space="0" w:color="auto"/>
                            <w:left w:val="none" w:sz="0" w:space="0" w:color="auto"/>
                            <w:bottom w:val="none" w:sz="0" w:space="0" w:color="auto"/>
                            <w:right w:val="none" w:sz="0" w:space="0" w:color="auto"/>
                          </w:divBdr>
                          <w:divsChild>
                            <w:div w:id="38811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8432182">
      <w:bodyDiv w:val="1"/>
      <w:marLeft w:val="0"/>
      <w:marRight w:val="0"/>
      <w:marTop w:val="0"/>
      <w:marBottom w:val="0"/>
      <w:divBdr>
        <w:top w:val="none" w:sz="0" w:space="0" w:color="auto"/>
        <w:left w:val="none" w:sz="0" w:space="0" w:color="auto"/>
        <w:bottom w:val="none" w:sz="0" w:space="0" w:color="auto"/>
        <w:right w:val="none" w:sz="0" w:space="0" w:color="auto"/>
      </w:divBdr>
      <w:divsChild>
        <w:div w:id="438984873">
          <w:marLeft w:val="0"/>
          <w:marRight w:val="0"/>
          <w:marTop w:val="0"/>
          <w:marBottom w:val="0"/>
          <w:divBdr>
            <w:top w:val="none" w:sz="0" w:space="0" w:color="auto"/>
            <w:left w:val="none" w:sz="0" w:space="0" w:color="auto"/>
            <w:bottom w:val="none" w:sz="0" w:space="0" w:color="auto"/>
            <w:right w:val="none" w:sz="0" w:space="0" w:color="auto"/>
          </w:divBdr>
          <w:divsChild>
            <w:div w:id="1614022250">
              <w:marLeft w:val="0"/>
              <w:marRight w:val="0"/>
              <w:marTop w:val="0"/>
              <w:marBottom w:val="0"/>
              <w:divBdr>
                <w:top w:val="none" w:sz="0" w:space="0" w:color="auto"/>
                <w:left w:val="none" w:sz="0" w:space="0" w:color="auto"/>
                <w:bottom w:val="none" w:sz="0" w:space="0" w:color="auto"/>
                <w:right w:val="none" w:sz="0" w:space="0" w:color="auto"/>
              </w:divBdr>
              <w:divsChild>
                <w:div w:id="891424631">
                  <w:marLeft w:val="0"/>
                  <w:marRight w:val="0"/>
                  <w:marTop w:val="0"/>
                  <w:marBottom w:val="0"/>
                  <w:divBdr>
                    <w:top w:val="none" w:sz="0" w:space="0" w:color="auto"/>
                    <w:left w:val="none" w:sz="0" w:space="0" w:color="auto"/>
                    <w:bottom w:val="none" w:sz="0" w:space="0" w:color="auto"/>
                    <w:right w:val="none" w:sz="0" w:space="0" w:color="auto"/>
                  </w:divBdr>
                  <w:divsChild>
                    <w:div w:id="1894272354">
                      <w:marLeft w:val="0"/>
                      <w:marRight w:val="0"/>
                      <w:marTop w:val="0"/>
                      <w:marBottom w:val="0"/>
                      <w:divBdr>
                        <w:top w:val="none" w:sz="0" w:space="0" w:color="auto"/>
                        <w:left w:val="none" w:sz="0" w:space="0" w:color="auto"/>
                        <w:bottom w:val="none" w:sz="0" w:space="0" w:color="auto"/>
                        <w:right w:val="none" w:sz="0" w:space="0" w:color="auto"/>
                      </w:divBdr>
                      <w:divsChild>
                        <w:div w:id="1109276769">
                          <w:marLeft w:val="0"/>
                          <w:marRight w:val="0"/>
                          <w:marTop w:val="0"/>
                          <w:marBottom w:val="0"/>
                          <w:divBdr>
                            <w:top w:val="none" w:sz="0" w:space="0" w:color="auto"/>
                            <w:left w:val="none" w:sz="0" w:space="0" w:color="auto"/>
                            <w:bottom w:val="none" w:sz="0" w:space="0" w:color="auto"/>
                            <w:right w:val="none" w:sz="0" w:space="0" w:color="auto"/>
                          </w:divBdr>
                          <w:divsChild>
                            <w:div w:id="2595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2478293">
      <w:bodyDiv w:val="1"/>
      <w:marLeft w:val="0"/>
      <w:marRight w:val="0"/>
      <w:marTop w:val="0"/>
      <w:marBottom w:val="0"/>
      <w:divBdr>
        <w:top w:val="none" w:sz="0" w:space="0" w:color="auto"/>
        <w:left w:val="none" w:sz="0" w:space="0" w:color="auto"/>
        <w:bottom w:val="none" w:sz="0" w:space="0" w:color="auto"/>
        <w:right w:val="none" w:sz="0" w:space="0" w:color="auto"/>
      </w:divBdr>
      <w:divsChild>
        <w:div w:id="433549339">
          <w:marLeft w:val="0"/>
          <w:marRight w:val="0"/>
          <w:marTop w:val="0"/>
          <w:marBottom w:val="0"/>
          <w:divBdr>
            <w:top w:val="none" w:sz="0" w:space="0" w:color="auto"/>
            <w:left w:val="none" w:sz="0" w:space="0" w:color="auto"/>
            <w:bottom w:val="none" w:sz="0" w:space="0" w:color="auto"/>
            <w:right w:val="none" w:sz="0" w:space="0" w:color="auto"/>
          </w:divBdr>
          <w:divsChild>
            <w:div w:id="43066725">
              <w:marLeft w:val="0"/>
              <w:marRight w:val="0"/>
              <w:marTop w:val="0"/>
              <w:marBottom w:val="0"/>
              <w:divBdr>
                <w:top w:val="none" w:sz="0" w:space="0" w:color="auto"/>
                <w:left w:val="none" w:sz="0" w:space="0" w:color="auto"/>
                <w:bottom w:val="none" w:sz="0" w:space="0" w:color="auto"/>
                <w:right w:val="none" w:sz="0" w:space="0" w:color="auto"/>
              </w:divBdr>
              <w:divsChild>
                <w:div w:id="996803834">
                  <w:marLeft w:val="0"/>
                  <w:marRight w:val="0"/>
                  <w:marTop w:val="0"/>
                  <w:marBottom w:val="0"/>
                  <w:divBdr>
                    <w:top w:val="none" w:sz="0" w:space="0" w:color="auto"/>
                    <w:left w:val="none" w:sz="0" w:space="0" w:color="auto"/>
                    <w:bottom w:val="none" w:sz="0" w:space="0" w:color="auto"/>
                    <w:right w:val="none" w:sz="0" w:space="0" w:color="auto"/>
                  </w:divBdr>
                  <w:divsChild>
                    <w:div w:id="1490363599">
                      <w:marLeft w:val="0"/>
                      <w:marRight w:val="0"/>
                      <w:marTop w:val="0"/>
                      <w:marBottom w:val="0"/>
                      <w:divBdr>
                        <w:top w:val="none" w:sz="0" w:space="0" w:color="auto"/>
                        <w:left w:val="none" w:sz="0" w:space="0" w:color="auto"/>
                        <w:bottom w:val="none" w:sz="0" w:space="0" w:color="auto"/>
                        <w:right w:val="none" w:sz="0" w:space="0" w:color="auto"/>
                      </w:divBdr>
                      <w:divsChild>
                        <w:div w:id="1747610203">
                          <w:marLeft w:val="0"/>
                          <w:marRight w:val="0"/>
                          <w:marTop w:val="0"/>
                          <w:marBottom w:val="0"/>
                          <w:divBdr>
                            <w:top w:val="none" w:sz="0" w:space="0" w:color="auto"/>
                            <w:left w:val="none" w:sz="0" w:space="0" w:color="auto"/>
                            <w:bottom w:val="none" w:sz="0" w:space="0" w:color="auto"/>
                            <w:right w:val="none" w:sz="0" w:space="0" w:color="auto"/>
                          </w:divBdr>
                          <w:divsChild>
                            <w:div w:id="2928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846810">
      <w:bodyDiv w:val="1"/>
      <w:marLeft w:val="0"/>
      <w:marRight w:val="0"/>
      <w:marTop w:val="0"/>
      <w:marBottom w:val="0"/>
      <w:divBdr>
        <w:top w:val="none" w:sz="0" w:space="0" w:color="auto"/>
        <w:left w:val="none" w:sz="0" w:space="0" w:color="auto"/>
        <w:bottom w:val="none" w:sz="0" w:space="0" w:color="auto"/>
        <w:right w:val="none" w:sz="0" w:space="0" w:color="auto"/>
      </w:divBdr>
      <w:divsChild>
        <w:div w:id="2146770692">
          <w:marLeft w:val="0"/>
          <w:marRight w:val="0"/>
          <w:marTop w:val="0"/>
          <w:marBottom w:val="0"/>
          <w:divBdr>
            <w:top w:val="none" w:sz="0" w:space="0" w:color="auto"/>
            <w:left w:val="none" w:sz="0" w:space="0" w:color="auto"/>
            <w:bottom w:val="none" w:sz="0" w:space="0" w:color="auto"/>
            <w:right w:val="none" w:sz="0" w:space="0" w:color="auto"/>
          </w:divBdr>
          <w:divsChild>
            <w:div w:id="530648665">
              <w:marLeft w:val="0"/>
              <w:marRight w:val="0"/>
              <w:marTop w:val="0"/>
              <w:marBottom w:val="0"/>
              <w:divBdr>
                <w:top w:val="none" w:sz="0" w:space="0" w:color="auto"/>
                <w:left w:val="none" w:sz="0" w:space="0" w:color="auto"/>
                <w:bottom w:val="none" w:sz="0" w:space="0" w:color="auto"/>
                <w:right w:val="none" w:sz="0" w:space="0" w:color="auto"/>
              </w:divBdr>
              <w:divsChild>
                <w:div w:id="762070061">
                  <w:marLeft w:val="0"/>
                  <w:marRight w:val="0"/>
                  <w:marTop w:val="0"/>
                  <w:marBottom w:val="0"/>
                  <w:divBdr>
                    <w:top w:val="none" w:sz="0" w:space="0" w:color="auto"/>
                    <w:left w:val="none" w:sz="0" w:space="0" w:color="auto"/>
                    <w:bottom w:val="none" w:sz="0" w:space="0" w:color="auto"/>
                    <w:right w:val="none" w:sz="0" w:space="0" w:color="auto"/>
                  </w:divBdr>
                  <w:divsChild>
                    <w:div w:id="905989076">
                      <w:marLeft w:val="0"/>
                      <w:marRight w:val="0"/>
                      <w:marTop w:val="0"/>
                      <w:marBottom w:val="0"/>
                      <w:divBdr>
                        <w:top w:val="none" w:sz="0" w:space="0" w:color="auto"/>
                        <w:left w:val="none" w:sz="0" w:space="0" w:color="auto"/>
                        <w:bottom w:val="none" w:sz="0" w:space="0" w:color="auto"/>
                        <w:right w:val="none" w:sz="0" w:space="0" w:color="auto"/>
                      </w:divBdr>
                      <w:divsChild>
                        <w:div w:id="1270547531">
                          <w:marLeft w:val="0"/>
                          <w:marRight w:val="0"/>
                          <w:marTop w:val="0"/>
                          <w:marBottom w:val="0"/>
                          <w:divBdr>
                            <w:top w:val="none" w:sz="0" w:space="0" w:color="auto"/>
                            <w:left w:val="none" w:sz="0" w:space="0" w:color="auto"/>
                            <w:bottom w:val="none" w:sz="0" w:space="0" w:color="auto"/>
                            <w:right w:val="none" w:sz="0" w:space="0" w:color="auto"/>
                          </w:divBdr>
                          <w:divsChild>
                            <w:div w:id="21123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9799602">
      <w:bodyDiv w:val="1"/>
      <w:marLeft w:val="0"/>
      <w:marRight w:val="0"/>
      <w:marTop w:val="0"/>
      <w:marBottom w:val="0"/>
      <w:divBdr>
        <w:top w:val="none" w:sz="0" w:space="0" w:color="auto"/>
        <w:left w:val="none" w:sz="0" w:space="0" w:color="auto"/>
        <w:bottom w:val="none" w:sz="0" w:space="0" w:color="auto"/>
        <w:right w:val="none" w:sz="0" w:space="0" w:color="auto"/>
      </w:divBdr>
      <w:divsChild>
        <w:div w:id="1042243230">
          <w:marLeft w:val="0"/>
          <w:marRight w:val="0"/>
          <w:marTop w:val="0"/>
          <w:marBottom w:val="0"/>
          <w:divBdr>
            <w:top w:val="none" w:sz="0" w:space="0" w:color="auto"/>
            <w:left w:val="none" w:sz="0" w:space="0" w:color="auto"/>
            <w:bottom w:val="none" w:sz="0" w:space="0" w:color="auto"/>
            <w:right w:val="none" w:sz="0" w:space="0" w:color="auto"/>
          </w:divBdr>
          <w:divsChild>
            <w:div w:id="276331066">
              <w:marLeft w:val="0"/>
              <w:marRight w:val="0"/>
              <w:marTop w:val="0"/>
              <w:marBottom w:val="0"/>
              <w:divBdr>
                <w:top w:val="none" w:sz="0" w:space="0" w:color="auto"/>
                <w:left w:val="none" w:sz="0" w:space="0" w:color="auto"/>
                <w:bottom w:val="none" w:sz="0" w:space="0" w:color="auto"/>
                <w:right w:val="none" w:sz="0" w:space="0" w:color="auto"/>
              </w:divBdr>
              <w:divsChild>
                <w:div w:id="2043825198">
                  <w:marLeft w:val="0"/>
                  <w:marRight w:val="0"/>
                  <w:marTop w:val="0"/>
                  <w:marBottom w:val="0"/>
                  <w:divBdr>
                    <w:top w:val="none" w:sz="0" w:space="0" w:color="auto"/>
                    <w:left w:val="none" w:sz="0" w:space="0" w:color="auto"/>
                    <w:bottom w:val="none" w:sz="0" w:space="0" w:color="auto"/>
                    <w:right w:val="none" w:sz="0" w:space="0" w:color="auto"/>
                  </w:divBdr>
                  <w:divsChild>
                    <w:div w:id="1912108931">
                      <w:marLeft w:val="0"/>
                      <w:marRight w:val="0"/>
                      <w:marTop w:val="0"/>
                      <w:marBottom w:val="0"/>
                      <w:divBdr>
                        <w:top w:val="none" w:sz="0" w:space="0" w:color="auto"/>
                        <w:left w:val="none" w:sz="0" w:space="0" w:color="auto"/>
                        <w:bottom w:val="none" w:sz="0" w:space="0" w:color="auto"/>
                        <w:right w:val="none" w:sz="0" w:space="0" w:color="auto"/>
                      </w:divBdr>
                      <w:divsChild>
                        <w:div w:id="1139612366">
                          <w:marLeft w:val="0"/>
                          <w:marRight w:val="0"/>
                          <w:marTop w:val="0"/>
                          <w:marBottom w:val="0"/>
                          <w:divBdr>
                            <w:top w:val="none" w:sz="0" w:space="0" w:color="auto"/>
                            <w:left w:val="none" w:sz="0" w:space="0" w:color="auto"/>
                            <w:bottom w:val="none" w:sz="0" w:space="0" w:color="auto"/>
                            <w:right w:val="none" w:sz="0" w:space="0" w:color="auto"/>
                          </w:divBdr>
                          <w:divsChild>
                            <w:div w:id="9944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51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ltc.edu.au/resource-red-report-sessionalteachers-unsw-2008"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eprints.qut.edu.au/12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FE3CC18-107B-4519-A968-7E2EAF33BAC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1B0B8-6C7A-40BC-BB59-D4EF2D96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Technology, Sydney</Company>
  <LinksUpToDate>false</LinksUpToDate>
  <CharactersWithSpaces>12429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dc:creator>
  <cp:lastModifiedBy>utsadmin</cp:lastModifiedBy>
  <cp:revision>2</cp:revision>
  <cp:lastPrinted>2014-06-06T02:37:00Z</cp:lastPrinted>
  <dcterms:created xsi:type="dcterms:W3CDTF">2016-04-08T06:13:00Z</dcterms:created>
  <dcterms:modified xsi:type="dcterms:W3CDTF">2016-04-08T06:13:00Z</dcterms:modified>
</cp:coreProperties>
</file>